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CellMar>
          <w:left w:w="0" w:type="dxa"/>
          <w:right w:w="0" w:type="dxa"/>
        </w:tblCellMar>
        <w:tblLook w:val="0000" w:firstRow="0" w:lastRow="0" w:firstColumn="0" w:lastColumn="0" w:noHBand="0" w:noVBand="0"/>
      </w:tblPr>
      <w:tblGrid>
        <w:gridCol w:w="381"/>
        <w:gridCol w:w="9684"/>
      </w:tblGrid>
      <w:tr w:rsidR="009E5B30" w:rsidRPr="009E5B30" w14:paraId="12328EE9" w14:textId="77777777" w:rsidTr="00451761">
        <w:tc>
          <w:tcPr>
            <w:tcW w:w="381" w:type="dxa"/>
            <w:tcMar>
              <w:top w:w="0" w:type="dxa"/>
              <w:left w:w="108" w:type="dxa"/>
              <w:bottom w:w="0" w:type="dxa"/>
              <w:right w:w="108" w:type="dxa"/>
            </w:tcMar>
          </w:tcPr>
          <w:p w14:paraId="3F57AFA3" w14:textId="77777777" w:rsidR="009E5B30" w:rsidRPr="009E5B30" w:rsidRDefault="009E5B30" w:rsidP="009E5B30">
            <w:pPr>
              <w:spacing w:after="0"/>
              <w:ind w:left="34" w:hanging="34"/>
              <w:rPr>
                <w:rFonts w:eastAsia="Times New Roman"/>
                <w:szCs w:val="28"/>
                <w:lang w:val="en-US" w:eastAsia="ru-RU"/>
              </w:rPr>
            </w:pPr>
          </w:p>
        </w:tc>
        <w:tc>
          <w:tcPr>
            <w:tcW w:w="9684" w:type="dxa"/>
            <w:tcMar>
              <w:top w:w="0" w:type="dxa"/>
              <w:left w:w="108" w:type="dxa"/>
              <w:bottom w:w="0" w:type="dxa"/>
              <w:right w:w="108" w:type="dxa"/>
            </w:tcMar>
          </w:tcPr>
          <w:tbl>
            <w:tblPr>
              <w:tblW w:w="9360" w:type="dxa"/>
              <w:tblInd w:w="108" w:type="dxa"/>
              <w:tblLook w:val="0000" w:firstRow="0" w:lastRow="0" w:firstColumn="0" w:lastColumn="0" w:noHBand="0" w:noVBand="0"/>
            </w:tblPr>
            <w:tblGrid>
              <w:gridCol w:w="9360"/>
            </w:tblGrid>
            <w:tr w:rsidR="009C4833" w:rsidRPr="002D035C" w14:paraId="209DC613" w14:textId="77777777" w:rsidTr="009C4833">
              <w:tc>
                <w:tcPr>
                  <w:tcW w:w="9360" w:type="dxa"/>
                </w:tcPr>
                <w:p w14:paraId="21F9D3E9" w14:textId="77777777" w:rsidR="009C4833" w:rsidRPr="002D035C" w:rsidRDefault="009C4833" w:rsidP="00E91B80">
                  <w:pPr>
                    <w:pStyle w:val="msonormalmailrucssattributepostfix"/>
                    <w:shd w:val="clear" w:color="auto" w:fill="FFFFFF"/>
                    <w:spacing w:before="0" w:beforeAutospacing="0" w:after="0" w:afterAutospacing="0"/>
                    <w:ind w:left="4537" w:right="768"/>
                    <w:rPr>
                      <w:color w:val="000000"/>
                      <w:sz w:val="28"/>
                      <w:szCs w:val="28"/>
                    </w:rPr>
                  </w:pPr>
                  <w:r w:rsidRPr="002D035C">
                    <w:rPr>
                      <w:color w:val="000000"/>
                      <w:sz w:val="28"/>
                      <w:szCs w:val="28"/>
                    </w:rPr>
                    <w:t>«</w:t>
                  </w:r>
                  <w:proofErr w:type="spellStart"/>
                  <w:r w:rsidRPr="002D035C">
                    <w:rPr>
                      <w:color w:val="000000"/>
                      <w:sz w:val="28"/>
                      <w:szCs w:val="28"/>
                    </w:rPr>
                    <w:t>Қазақстан</w:t>
                  </w:r>
                  <w:proofErr w:type="spellEnd"/>
                  <w:r w:rsidRPr="002D035C">
                    <w:rPr>
                      <w:color w:val="000000"/>
                      <w:sz w:val="28"/>
                      <w:szCs w:val="28"/>
                    </w:rPr>
                    <w:t xml:space="preserve"> </w:t>
                  </w:r>
                  <w:proofErr w:type="spellStart"/>
                  <w:r w:rsidRPr="002D035C">
                    <w:rPr>
                      <w:color w:val="000000"/>
                      <w:sz w:val="28"/>
                      <w:szCs w:val="28"/>
                    </w:rPr>
                    <w:t>Республикасы</w:t>
                  </w:r>
                  <w:proofErr w:type="spellEnd"/>
                </w:p>
                <w:p w14:paraId="0843675E" w14:textId="77777777" w:rsidR="009C4833" w:rsidRPr="002D035C" w:rsidRDefault="009C4833" w:rsidP="00E91B80">
                  <w:pPr>
                    <w:pStyle w:val="msonormalmailrucssattributepostfix"/>
                    <w:shd w:val="clear" w:color="auto" w:fill="FFFFFF"/>
                    <w:spacing w:before="0" w:beforeAutospacing="0" w:after="0" w:afterAutospacing="0"/>
                    <w:ind w:left="4537" w:right="768"/>
                    <w:rPr>
                      <w:color w:val="000000"/>
                      <w:sz w:val="28"/>
                      <w:szCs w:val="28"/>
                    </w:rPr>
                  </w:pPr>
                  <w:proofErr w:type="spellStart"/>
                  <w:r w:rsidRPr="002D035C">
                    <w:rPr>
                      <w:color w:val="000000"/>
                      <w:sz w:val="28"/>
                      <w:szCs w:val="28"/>
                    </w:rPr>
                    <w:t>Денсаулық</w:t>
                  </w:r>
                  <w:proofErr w:type="spellEnd"/>
                  <w:r w:rsidRPr="002D035C">
                    <w:rPr>
                      <w:color w:val="000000"/>
                      <w:sz w:val="28"/>
                      <w:szCs w:val="28"/>
                    </w:rPr>
                    <w:t xml:space="preserve"> </w:t>
                  </w:r>
                  <w:proofErr w:type="spellStart"/>
                  <w:r w:rsidRPr="002D035C">
                    <w:rPr>
                      <w:color w:val="000000"/>
                      <w:sz w:val="28"/>
                      <w:szCs w:val="28"/>
                    </w:rPr>
                    <w:t>сақтау</w:t>
                  </w:r>
                  <w:proofErr w:type="spellEnd"/>
                  <w:r w:rsidRPr="002D035C">
                    <w:rPr>
                      <w:color w:val="000000"/>
                      <w:sz w:val="28"/>
                      <w:szCs w:val="28"/>
                    </w:rPr>
                    <w:t xml:space="preserve"> </w:t>
                  </w:r>
                  <w:proofErr w:type="spellStart"/>
                  <w:r w:rsidRPr="002D035C">
                    <w:rPr>
                      <w:color w:val="000000"/>
                      <w:sz w:val="28"/>
                      <w:szCs w:val="28"/>
                    </w:rPr>
                    <w:t>министрлігі</w:t>
                  </w:r>
                  <w:proofErr w:type="spellEnd"/>
                </w:p>
                <w:p w14:paraId="1CE12CD6" w14:textId="77777777" w:rsidR="009C4833" w:rsidRPr="002D035C" w:rsidRDefault="009C4833" w:rsidP="00E91B80">
                  <w:pPr>
                    <w:pStyle w:val="msonormalmailrucssattributepostfix"/>
                    <w:shd w:val="clear" w:color="auto" w:fill="FFFFFF"/>
                    <w:spacing w:before="0" w:beforeAutospacing="0" w:after="0" w:afterAutospacing="0"/>
                    <w:ind w:left="4537" w:right="768"/>
                    <w:rPr>
                      <w:color w:val="000000"/>
                      <w:sz w:val="28"/>
                      <w:szCs w:val="28"/>
                      <w:lang w:val="kk-KZ"/>
                    </w:rPr>
                  </w:pPr>
                  <w:r w:rsidRPr="002D035C">
                    <w:rPr>
                      <w:color w:val="000000"/>
                      <w:sz w:val="28"/>
                      <w:szCs w:val="28"/>
                      <w:lang w:val="kk-KZ"/>
                    </w:rPr>
                    <w:t xml:space="preserve">Медициналық және </w:t>
                  </w:r>
                </w:p>
                <w:p w14:paraId="0581BD40" w14:textId="77777777" w:rsidR="009C4833" w:rsidRPr="002D035C" w:rsidRDefault="009C4833" w:rsidP="00E91B80">
                  <w:pPr>
                    <w:pStyle w:val="msonormalmailrucssattributepostfix"/>
                    <w:shd w:val="clear" w:color="auto" w:fill="FFFFFF"/>
                    <w:spacing w:before="0" w:beforeAutospacing="0" w:after="0" w:afterAutospacing="0"/>
                    <w:ind w:left="4537" w:right="768"/>
                    <w:rPr>
                      <w:color w:val="000000"/>
                      <w:sz w:val="28"/>
                      <w:szCs w:val="28"/>
                      <w:lang w:val="kk-KZ"/>
                    </w:rPr>
                  </w:pPr>
                  <w:r w:rsidRPr="002D035C">
                    <w:rPr>
                      <w:color w:val="000000"/>
                      <w:sz w:val="28"/>
                      <w:szCs w:val="28"/>
                      <w:lang w:val="kk-KZ"/>
                    </w:rPr>
                    <w:t>фармацевтикалық бақылау</w:t>
                  </w:r>
                </w:p>
                <w:p w14:paraId="5D45F9DE" w14:textId="77777777" w:rsidR="009C4833" w:rsidRPr="002D035C" w:rsidRDefault="009C4833" w:rsidP="00E91B80">
                  <w:pPr>
                    <w:pStyle w:val="msonormalmailrucssattributepostfix"/>
                    <w:shd w:val="clear" w:color="auto" w:fill="FFFFFF"/>
                    <w:spacing w:before="0" w:beforeAutospacing="0" w:after="0" w:afterAutospacing="0"/>
                    <w:ind w:left="4537" w:right="768"/>
                    <w:rPr>
                      <w:color w:val="000000"/>
                      <w:sz w:val="28"/>
                      <w:szCs w:val="28"/>
                      <w:lang w:val="kk-KZ"/>
                    </w:rPr>
                  </w:pPr>
                  <w:r w:rsidRPr="002D035C">
                    <w:rPr>
                      <w:color w:val="000000"/>
                      <w:sz w:val="28"/>
                      <w:szCs w:val="28"/>
                      <w:lang w:val="kk-KZ"/>
                    </w:rPr>
                    <w:t>комитеті» РММ төрағасының</w:t>
                  </w:r>
                </w:p>
                <w:p w14:paraId="608FADA3" w14:textId="661CFC2C" w:rsidR="009C4833" w:rsidRPr="00FB2F60" w:rsidRDefault="009C4833" w:rsidP="00E91B80">
                  <w:pPr>
                    <w:pStyle w:val="msonormalmailrucssattributepostfix"/>
                    <w:shd w:val="clear" w:color="auto" w:fill="FFFFFF"/>
                    <w:spacing w:before="0" w:beforeAutospacing="0" w:after="0" w:afterAutospacing="0"/>
                    <w:ind w:left="4537" w:right="768"/>
                    <w:rPr>
                      <w:color w:val="000000"/>
                      <w:sz w:val="28"/>
                      <w:szCs w:val="28"/>
                      <w:lang w:val="en-US"/>
                    </w:rPr>
                  </w:pPr>
                  <w:r w:rsidRPr="002D035C">
                    <w:rPr>
                      <w:color w:val="000000"/>
                      <w:sz w:val="28"/>
                      <w:szCs w:val="28"/>
                      <w:lang w:val="kk-KZ"/>
                    </w:rPr>
                    <w:t>20</w:t>
                  </w:r>
                  <w:r w:rsidR="00FB2F60">
                    <w:rPr>
                      <w:color w:val="000000"/>
                      <w:sz w:val="28"/>
                      <w:szCs w:val="28"/>
                      <w:lang w:val="en-US"/>
                    </w:rPr>
                    <w:t>24</w:t>
                  </w:r>
                  <w:r w:rsidRPr="002D035C">
                    <w:rPr>
                      <w:color w:val="000000"/>
                      <w:sz w:val="28"/>
                      <w:szCs w:val="28"/>
                      <w:lang w:val="kk-KZ"/>
                    </w:rPr>
                    <w:t xml:space="preserve"> ж. «</w:t>
                  </w:r>
                  <w:r w:rsidR="00FB2F60">
                    <w:rPr>
                      <w:color w:val="000000"/>
                      <w:sz w:val="28"/>
                      <w:szCs w:val="28"/>
                      <w:lang w:val="en-US"/>
                    </w:rPr>
                    <w:t>15</w:t>
                  </w:r>
                  <w:r w:rsidRPr="002D035C">
                    <w:rPr>
                      <w:color w:val="000000"/>
                      <w:sz w:val="28"/>
                      <w:szCs w:val="28"/>
                      <w:lang w:val="kk-KZ"/>
                    </w:rPr>
                    <w:t xml:space="preserve">» </w:t>
                  </w:r>
                  <w:r w:rsidR="00FB2F60">
                    <w:rPr>
                      <w:color w:val="000000"/>
                      <w:sz w:val="28"/>
                      <w:szCs w:val="28"/>
                      <w:lang w:val="en-US"/>
                    </w:rPr>
                    <w:t>07</w:t>
                  </w:r>
                </w:p>
                <w:p w14:paraId="030526F4" w14:textId="20BD17C3" w:rsidR="009C4833" w:rsidRPr="002D035C" w:rsidRDefault="009C4833" w:rsidP="00E91B80">
                  <w:pPr>
                    <w:pStyle w:val="msonormalmailrucssattributepostfix"/>
                    <w:shd w:val="clear" w:color="auto" w:fill="FFFFFF"/>
                    <w:spacing w:before="0" w:beforeAutospacing="0" w:after="0" w:afterAutospacing="0"/>
                    <w:ind w:left="4537" w:right="768"/>
                    <w:rPr>
                      <w:color w:val="000000"/>
                      <w:sz w:val="28"/>
                      <w:szCs w:val="28"/>
                    </w:rPr>
                  </w:pPr>
                  <w:r w:rsidRPr="002D035C">
                    <w:rPr>
                      <w:color w:val="000000"/>
                      <w:sz w:val="28"/>
                      <w:szCs w:val="28"/>
                    </w:rPr>
                    <w:t>№</w:t>
                  </w:r>
                  <w:r w:rsidR="00FB2F60">
                    <w:rPr>
                      <w:color w:val="000000"/>
                      <w:sz w:val="28"/>
                      <w:szCs w:val="28"/>
                      <w:lang w:val="en-US"/>
                    </w:rPr>
                    <w:t>N076868</w:t>
                  </w:r>
                  <w:r w:rsidRPr="002D035C">
                    <w:rPr>
                      <w:color w:val="000000"/>
                      <w:sz w:val="28"/>
                      <w:szCs w:val="28"/>
                    </w:rPr>
                    <w:t xml:space="preserve"> </w:t>
                  </w:r>
                  <w:proofErr w:type="spellStart"/>
                  <w:r w:rsidRPr="002D035C">
                    <w:rPr>
                      <w:color w:val="000000"/>
                      <w:sz w:val="28"/>
                      <w:szCs w:val="28"/>
                    </w:rPr>
                    <w:t>бұйрығымен</w:t>
                  </w:r>
                  <w:proofErr w:type="spellEnd"/>
                </w:p>
                <w:p w14:paraId="77B3FEDB" w14:textId="77777777" w:rsidR="009C4833" w:rsidRPr="00E91B80" w:rsidRDefault="009C4833" w:rsidP="00E91B80">
                  <w:pPr>
                    <w:pStyle w:val="msonormalmailrucssattributepostfix"/>
                    <w:shd w:val="clear" w:color="auto" w:fill="FFFFFF"/>
                    <w:spacing w:before="0" w:beforeAutospacing="0" w:after="0" w:afterAutospacing="0"/>
                    <w:ind w:left="4537" w:right="768"/>
                    <w:rPr>
                      <w:b/>
                      <w:bCs/>
                      <w:color w:val="000000"/>
                      <w:sz w:val="28"/>
                      <w:szCs w:val="28"/>
                    </w:rPr>
                  </w:pPr>
                  <w:r w:rsidRPr="00E91B80">
                    <w:rPr>
                      <w:b/>
                      <w:bCs/>
                      <w:color w:val="000000"/>
                      <w:sz w:val="28"/>
                      <w:szCs w:val="28"/>
                    </w:rPr>
                    <w:t>БЕКІТІЛГЕН</w:t>
                  </w:r>
                </w:p>
                <w:p w14:paraId="4F451BCF" w14:textId="77777777" w:rsidR="00AD62F9" w:rsidRDefault="00AD62F9" w:rsidP="00AD62F9">
                  <w:pPr>
                    <w:pStyle w:val="msonormalmailrucssattributepostfix"/>
                    <w:shd w:val="clear" w:color="auto" w:fill="FFFFFF"/>
                    <w:spacing w:before="0" w:beforeAutospacing="0" w:after="0" w:afterAutospacing="0"/>
                    <w:ind w:right="768"/>
                    <w:jc w:val="right"/>
                    <w:rPr>
                      <w:color w:val="000000"/>
                      <w:sz w:val="28"/>
                      <w:szCs w:val="28"/>
                    </w:rPr>
                  </w:pPr>
                </w:p>
                <w:p w14:paraId="2948B588" w14:textId="77777777" w:rsidR="000D4FE9" w:rsidRDefault="000D4FE9" w:rsidP="000D4FE9">
                  <w:pPr>
                    <w:tabs>
                      <w:tab w:val="center" w:pos="4535"/>
                      <w:tab w:val="left" w:pos="6930"/>
                    </w:tabs>
                    <w:spacing w:after="0"/>
                    <w:ind w:left="-708"/>
                    <w:jc w:val="center"/>
                    <w:rPr>
                      <w:b/>
                      <w:szCs w:val="28"/>
                      <w:lang w:val="kk-KZ"/>
                    </w:rPr>
                  </w:pPr>
                  <w:r>
                    <w:rPr>
                      <w:b/>
                      <w:szCs w:val="28"/>
                      <w:lang w:val="kk-KZ"/>
                    </w:rPr>
                    <w:t>Дәрілік затты медициналық қолдану</w:t>
                  </w:r>
                </w:p>
                <w:p w14:paraId="6568FA5F" w14:textId="77777777" w:rsidR="000D4FE9" w:rsidRDefault="00463566" w:rsidP="000D4FE9">
                  <w:pPr>
                    <w:spacing w:after="0"/>
                    <w:ind w:left="-708"/>
                    <w:jc w:val="center"/>
                    <w:rPr>
                      <w:b/>
                      <w:szCs w:val="28"/>
                      <w:lang w:val="kk-KZ"/>
                    </w:rPr>
                  </w:pPr>
                  <w:r>
                    <w:rPr>
                      <w:b/>
                      <w:szCs w:val="28"/>
                      <w:lang w:val="kk-KZ"/>
                    </w:rPr>
                    <w:t>жөніндегі нұсқаулық (Қ</w:t>
                  </w:r>
                  <w:r w:rsidR="000D4FE9">
                    <w:rPr>
                      <w:b/>
                      <w:szCs w:val="28"/>
                      <w:lang w:val="kk-KZ"/>
                    </w:rPr>
                    <w:t>осымша парақ)</w:t>
                  </w:r>
                </w:p>
                <w:p w14:paraId="0759F1CC" w14:textId="77777777" w:rsidR="000D4FE9" w:rsidRPr="000D4FE9" w:rsidRDefault="000D4FE9" w:rsidP="00AD62F9">
                  <w:pPr>
                    <w:pStyle w:val="msonormalmailrucssattributepostfix"/>
                    <w:shd w:val="clear" w:color="auto" w:fill="FFFFFF"/>
                    <w:spacing w:before="0" w:beforeAutospacing="0" w:after="0" w:afterAutospacing="0"/>
                    <w:ind w:right="768"/>
                    <w:jc w:val="right"/>
                    <w:rPr>
                      <w:color w:val="000000"/>
                      <w:sz w:val="28"/>
                      <w:szCs w:val="28"/>
                      <w:lang w:val="kk-KZ"/>
                    </w:rPr>
                  </w:pPr>
                </w:p>
              </w:tc>
            </w:tr>
          </w:tbl>
          <w:p w14:paraId="5FC48BC3" w14:textId="77777777" w:rsidR="009E5B30" w:rsidRPr="000D4FE9" w:rsidRDefault="009E5B30" w:rsidP="00C60833">
            <w:pPr>
              <w:spacing w:after="0"/>
              <w:rPr>
                <w:rFonts w:eastAsia="Times New Roman"/>
                <w:szCs w:val="28"/>
                <w:lang w:val="uk-UA" w:eastAsia="ru-RU"/>
              </w:rPr>
            </w:pPr>
          </w:p>
        </w:tc>
      </w:tr>
    </w:tbl>
    <w:p w14:paraId="38A136AB" w14:textId="77777777" w:rsidR="006608CF" w:rsidRPr="009C4833" w:rsidRDefault="009C4833" w:rsidP="006608CF">
      <w:pPr>
        <w:autoSpaceDE w:val="0"/>
        <w:autoSpaceDN w:val="0"/>
        <w:spacing w:after="0"/>
        <w:rPr>
          <w:rFonts w:eastAsia="Times New Roman"/>
          <w:b/>
          <w:szCs w:val="28"/>
          <w:lang w:val="kk-KZ" w:eastAsia="ru-RU"/>
        </w:rPr>
      </w:pPr>
      <w:r>
        <w:rPr>
          <w:rFonts w:eastAsia="Times New Roman"/>
          <w:b/>
          <w:szCs w:val="28"/>
          <w:lang w:val="kk-KZ" w:eastAsia="ru-RU"/>
        </w:rPr>
        <w:t>Саудалық атауы</w:t>
      </w:r>
    </w:p>
    <w:p w14:paraId="1BBB168A" w14:textId="77777777" w:rsidR="006608CF" w:rsidRPr="00FB2F60" w:rsidRDefault="00BE2B72" w:rsidP="006608CF">
      <w:pPr>
        <w:autoSpaceDE w:val="0"/>
        <w:autoSpaceDN w:val="0"/>
        <w:spacing w:after="0"/>
        <w:rPr>
          <w:rFonts w:eastAsia="Times New Roman"/>
          <w:szCs w:val="28"/>
          <w:lang w:eastAsia="ru-RU"/>
        </w:rPr>
      </w:pPr>
      <w:r w:rsidRPr="00FB2F60">
        <w:rPr>
          <w:rFonts w:eastAsia="Times New Roman"/>
          <w:szCs w:val="28"/>
          <w:lang w:eastAsia="ru-RU"/>
        </w:rPr>
        <w:t>Ферро Витале</w:t>
      </w:r>
    </w:p>
    <w:p w14:paraId="735C6C7E" w14:textId="77777777" w:rsidR="006608CF" w:rsidRDefault="006608CF" w:rsidP="006608CF">
      <w:pPr>
        <w:autoSpaceDE w:val="0"/>
        <w:autoSpaceDN w:val="0"/>
        <w:spacing w:after="0"/>
        <w:rPr>
          <w:rFonts w:eastAsia="Times New Roman"/>
          <w:szCs w:val="28"/>
          <w:lang w:eastAsia="ru-RU"/>
        </w:rPr>
      </w:pPr>
    </w:p>
    <w:p w14:paraId="3BBB1F1A" w14:textId="77777777" w:rsidR="006608CF" w:rsidRPr="009C4833" w:rsidRDefault="009C4833" w:rsidP="006608CF">
      <w:pPr>
        <w:autoSpaceDE w:val="0"/>
        <w:autoSpaceDN w:val="0"/>
        <w:spacing w:after="0"/>
        <w:rPr>
          <w:rFonts w:eastAsia="Times New Roman"/>
          <w:szCs w:val="28"/>
          <w:lang w:val="kk-KZ" w:eastAsia="ru-RU"/>
        </w:rPr>
      </w:pPr>
      <w:r>
        <w:rPr>
          <w:rFonts w:eastAsia="Times New Roman"/>
          <w:b/>
          <w:szCs w:val="28"/>
          <w:lang w:val="kk-KZ" w:eastAsia="ru-RU"/>
        </w:rPr>
        <w:t xml:space="preserve">Халықаралық патенттелмеген атауы </w:t>
      </w:r>
    </w:p>
    <w:p w14:paraId="14A4EFB5" w14:textId="77777777" w:rsidR="006608CF" w:rsidRPr="00F915E3" w:rsidRDefault="00F915E3" w:rsidP="006608CF">
      <w:pPr>
        <w:autoSpaceDE w:val="0"/>
        <w:autoSpaceDN w:val="0"/>
        <w:spacing w:after="0"/>
        <w:rPr>
          <w:rFonts w:eastAsia="Times New Roman"/>
          <w:szCs w:val="28"/>
          <w:lang w:val="kk-KZ" w:eastAsia="ru-RU"/>
        </w:rPr>
      </w:pPr>
      <w:r>
        <w:rPr>
          <w:rFonts w:eastAsia="Times New Roman"/>
          <w:szCs w:val="28"/>
          <w:lang w:val="kk-KZ" w:eastAsia="ru-RU"/>
        </w:rPr>
        <w:t>Жоқ</w:t>
      </w:r>
    </w:p>
    <w:p w14:paraId="168C9C44" w14:textId="77777777" w:rsidR="006608CF" w:rsidRDefault="006608CF" w:rsidP="006608CF">
      <w:pPr>
        <w:autoSpaceDE w:val="0"/>
        <w:autoSpaceDN w:val="0"/>
        <w:spacing w:after="0"/>
        <w:rPr>
          <w:rFonts w:eastAsia="Times New Roman"/>
          <w:szCs w:val="28"/>
          <w:lang w:eastAsia="ru-RU"/>
        </w:rPr>
      </w:pPr>
    </w:p>
    <w:p w14:paraId="2B53A84F" w14:textId="77777777" w:rsidR="006608CF" w:rsidRDefault="009C4833" w:rsidP="006608CF">
      <w:pPr>
        <w:autoSpaceDE w:val="0"/>
        <w:autoSpaceDN w:val="0"/>
        <w:spacing w:after="0"/>
        <w:rPr>
          <w:rFonts w:eastAsia="Times New Roman"/>
          <w:b/>
          <w:szCs w:val="28"/>
          <w:lang w:eastAsia="ru-RU"/>
        </w:rPr>
      </w:pPr>
      <w:r>
        <w:rPr>
          <w:rFonts w:eastAsia="Times New Roman"/>
          <w:b/>
          <w:szCs w:val="28"/>
          <w:lang w:val="kk-KZ" w:eastAsia="ru-RU"/>
        </w:rPr>
        <w:t xml:space="preserve">Дәрілік түрі, дозасы  </w:t>
      </w:r>
      <w:r w:rsidR="006608CF">
        <w:rPr>
          <w:rFonts w:eastAsia="Times New Roman"/>
          <w:b/>
          <w:szCs w:val="28"/>
          <w:lang w:eastAsia="ru-RU"/>
        </w:rPr>
        <w:t xml:space="preserve">  </w:t>
      </w:r>
    </w:p>
    <w:p w14:paraId="436C9CBD" w14:textId="77777777" w:rsidR="006608CF" w:rsidRPr="00F915E3" w:rsidRDefault="00F915E3" w:rsidP="006608CF">
      <w:pPr>
        <w:autoSpaceDE w:val="0"/>
        <w:autoSpaceDN w:val="0"/>
        <w:spacing w:after="0"/>
        <w:rPr>
          <w:rFonts w:eastAsia="Times New Roman"/>
          <w:szCs w:val="28"/>
          <w:lang w:eastAsia="ru-RU"/>
        </w:rPr>
      </w:pPr>
      <w:r>
        <w:rPr>
          <w:rFonts w:eastAsia="Times New Roman"/>
          <w:szCs w:val="28"/>
          <w:lang w:val="kk-KZ" w:eastAsia="ru-RU"/>
        </w:rPr>
        <w:t>Вена ішіне енгізуге арналған</w:t>
      </w:r>
      <w:r w:rsidR="006608CF">
        <w:rPr>
          <w:rFonts w:eastAsia="Times New Roman"/>
          <w:szCs w:val="28"/>
          <w:lang w:eastAsia="ru-RU"/>
        </w:rPr>
        <w:t xml:space="preserve"> 2</w:t>
      </w:r>
      <w:r w:rsidR="00007DD0">
        <w:rPr>
          <w:rFonts w:eastAsia="Times New Roman"/>
          <w:szCs w:val="28"/>
          <w:lang w:eastAsia="ru-RU"/>
        </w:rPr>
        <w:t>0</w:t>
      </w:r>
      <w:r w:rsidR="006608CF">
        <w:rPr>
          <w:rFonts w:eastAsia="Times New Roman"/>
          <w:szCs w:val="28"/>
          <w:lang w:eastAsia="ru-RU"/>
        </w:rPr>
        <w:t xml:space="preserve"> </w:t>
      </w:r>
      <w:r w:rsidR="00007DD0">
        <w:rPr>
          <w:rFonts w:eastAsia="Times New Roman"/>
          <w:szCs w:val="28"/>
          <w:lang w:val="kk-KZ" w:eastAsia="ru-RU"/>
        </w:rPr>
        <w:t>мг</w:t>
      </w:r>
      <w:r w:rsidR="006608CF">
        <w:rPr>
          <w:rFonts w:eastAsia="Times New Roman"/>
          <w:szCs w:val="28"/>
          <w:lang w:eastAsia="ru-RU"/>
        </w:rPr>
        <w:t>/мл</w:t>
      </w:r>
      <w:r>
        <w:rPr>
          <w:rFonts w:eastAsia="Times New Roman"/>
          <w:szCs w:val="28"/>
          <w:lang w:val="kk-KZ" w:eastAsia="ru-RU"/>
        </w:rPr>
        <w:t xml:space="preserve"> ерітінді</w:t>
      </w:r>
      <w:r w:rsidR="00007DD0" w:rsidRPr="00F915E3">
        <w:rPr>
          <w:rFonts w:eastAsia="Times New Roman"/>
          <w:szCs w:val="28"/>
          <w:lang w:eastAsia="ru-RU"/>
        </w:rPr>
        <w:t>, 5 мл</w:t>
      </w:r>
    </w:p>
    <w:p w14:paraId="38C5E7C9" w14:textId="77777777" w:rsidR="006608CF" w:rsidRDefault="006608CF" w:rsidP="006608CF">
      <w:pPr>
        <w:autoSpaceDE w:val="0"/>
        <w:autoSpaceDN w:val="0"/>
        <w:spacing w:after="0"/>
        <w:rPr>
          <w:rFonts w:eastAsia="Times New Roman"/>
          <w:szCs w:val="28"/>
          <w:lang w:eastAsia="ru-RU"/>
        </w:rPr>
      </w:pPr>
    </w:p>
    <w:p w14:paraId="1B59DDCB" w14:textId="77777777" w:rsidR="006608CF" w:rsidRDefault="006608CF" w:rsidP="006608CF">
      <w:pPr>
        <w:widowControl w:val="0"/>
        <w:autoSpaceDE w:val="0"/>
        <w:autoSpaceDN w:val="0"/>
        <w:spacing w:after="0"/>
        <w:rPr>
          <w:rFonts w:eastAsia="Times New Roman"/>
          <w:bCs/>
          <w:snapToGrid w:val="0"/>
          <w:szCs w:val="28"/>
          <w:lang w:eastAsia="ru-RU"/>
        </w:rPr>
      </w:pPr>
      <w:bookmarkStart w:id="0" w:name="OCRUncertain022"/>
      <w:r>
        <w:rPr>
          <w:rFonts w:eastAsia="Times New Roman"/>
          <w:b/>
          <w:bCs/>
          <w:snapToGrid w:val="0"/>
          <w:szCs w:val="28"/>
          <w:lang w:eastAsia="ru-RU"/>
        </w:rPr>
        <w:t>Фармакотерап</w:t>
      </w:r>
      <w:r w:rsidR="009C4833">
        <w:rPr>
          <w:rFonts w:eastAsia="Times New Roman"/>
          <w:b/>
          <w:bCs/>
          <w:snapToGrid w:val="0"/>
          <w:szCs w:val="28"/>
          <w:lang w:val="kk-KZ" w:eastAsia="ru-RU"/>
        </w:rPr>
        <w:t>иялық тобы</w:t>
      </w:r>
      <w:bookmarkEnd w:id="0"/>
      <w:r>
        <w:rPr>
          <w:rFonts w:eastAsia="Times New Roman"/>
          <w:b/>
          <w:bCs/>
          <w:snapToGrid w:val="0"/>
          <w:szCs w:val="28"/>
          <w:lang w:eastAsia="ru-RU"/>
        </w:rPr>
        <w:t xml:space="preserve"> </w:t>
      </w:r>
    </w:p>
    <w:p w14:paraId="619E6B11" w14:textId="77777777" w:rsidR="00F75CC1" w:rsidRDefault="00F915E3" w:rsidP="006608CF">
      <w:pPr>
        <w:keepNext/>
        <w:widowControl w:val="0"/>
        <w:autoSpaceDE w:val="0"/>
        <w:autoSpaceDN w:val="0"/>
        <w:spacing w:after="0"/>
        <w:outlineLvl w:val="0"/>
        <w:rPr>
          <w:lang w:val="kk-KZ"/>
        </w:rPr>
      </w:pPr>
      <w:r>
        <w:rPr>
          <w:color w:val="000000"/>
          <w:szCs w:val="28"/>
          <w:lang w:val="kk-KZ"/>
        </w:rPr>
        <w:t>Қан</w:t>
      </w:r>
      <w:r w:rsidR="005071BC">
        <w:rPr>
          <w:color w:val="000000"/>
          <w:szCs w:val="28"/>
          <w:lang w:val="kk-KZ"/>
        </w:rPr>
        <w:t xml:space="preserve"> және қан түзу</w:t>
      </w:r>
      <w:r>
        <w:rPr>
          <w:color w:val="000000"/>
          <w:szCs w:val="28"/>
          <w:lang w:val="kk-KZ"/>
        </w:rPr>
        <w:t xml:space="preserve"> ағзалары.</w:t>
      </w:r>
      <w:r w:rsidR="006608CF">
        <w:rPr>
          <w:color w:val="000000"/>
          <w:szCs w:val="28"/>
        </w:rPr>
        <w:t xml:space="preserve"> Ан</w:t>
      </w:r>
      <w:r>
        <w:rPr>
          <w:color w:val="000000"/>
          <w:szCs w:val="28"/>
          <w:lang w:val="kk-KZ"/>
        </w:rPr>
        <w:t>емияға қарсы препараттар. Темір п</w:t>
      </w:r>
      <w:r>
        <w:rPr>
          <w:color w:val="000000"/>
          <w:szCs w:val="28"/>
        </w:rPr>
        <w:t>репараттары.</w:t>
      </w:r>
      <w:r w:rsidR="00E53368">
        <w:rPr>
          <w:color w:val="000000"/>
          <w:szCs w:val="28"/>
        </w:rPr>
        <w:t xml:space="preserve"> Темірдің п</w:t>
      </w:r>
      <w:r>
        <w:rPr>
          <w:color w:val="000000"/>
          <w:szCs w:val="28"/>
          <w:lang w:val="kk-KZ"/>
        </w:rPr>
        <w:t>а</w:t>
      </w:r>
      <w:r w:rsidR="00E53368">
        <w:rPr>
          <w:color w:val="000000"/>
          <w:szCs w:val="28"/>
          <w:lang w:val="kk-KZ"/>
        </w:rPr>
        <w:t>рентеральді</w:t>
      </w:r>
      <w:r>
        <w:rPr>
          <w:color w:val="000000"/>
          <w:szCs w:val="28"/>
          <w:lang w:val="kk-KZ"/>
        </w:rPr>
        <w:t xml:space="preserve"> препараттары.</w:t>
      </w:r>
      <w:r w:rsidR="006608CF">
        <w:rPr>
          <w:color w:val="000000"/>
          <w:szCs w:val="28"/>
        </w:rPr>
        <w:t xml:space="preserve"> </w:t>
      </w:r>
      <w:r w:rsidR="002D3B88">
        <w:rPr>
          <w:color w:val="000000"/>
          <w:szCs w:val="28"/>
          <w:lang w:val="kk-KZ"/>
        </w:rPr>
        <w:t xml:space="preserve">Темір тотығы </w:t>
      </w:r>
      <w:r>
        <w:rPr>
          <w:color w:val="000000"/>
          <w:szCs w:val="28"/>
          <w:lang w:val="kk-KZ"/>
        </w:rPr>
        <w:t>с</w:t>
      </w:r>
      <w:r w:rsidR="006608CF">
        <w:rPr>
          <w:color w:val="000000"/>
          <w:szCs w:val="28"/>
        </w:rPr>
        <w:t>ахарат</w:t>
      </w:r>
      <w:r>
        <w:rPr>
          <w:color w:val="000000"/>
          <w:szCs w:val="28"/>
          <w:lang w:val="kk-KZ"/>
        </w:rPr>
        <w:t>ы</w:t>
      </w:r>
      <w:r w:rsidR="006608CF">
        <w:rPr>
          <w:color w:val="000000"/>
          <w:szCs w:val="28"/>
        </w:rPr>
        <w:t>.</w:t>
      </w:r>
      <w:r w:rsidR="00F75CC1" w:rsidRPr="00F75CC1">
        <w:t xml:space="preserve"> </w:t>
      </w:r>
    </w:p>
    <w:p w14:paraId="157E5F78" w14:textId="77777777" w:rsidR="006608CF" w:rsidRDefault="00F915E3" w:rsidP="006608CF">
      <w:pPr>
        <w:keepNext/>
        <w:widowControl w:val="0"/>
        <w:autoSpaceDE w:val="0"/>
        <w:autoSpaceDN w:val="0"/>
        <w:spacing w:after="0"/>
        <w:outlineLvl w:val="0"/>
        <w:rPr>
          <w:color w:val="000000"/>
          <w:szCs w:val="28"/>
        </w:rPr>
      </w:pPr>
      <w:r>
        <w:rPr>
          <w:color w:val="000000"/>
          <w:szCs w:val="28"/>
        </w:rPr>
        <w:t>АТХ к</w:t>
      </w:r>
      <w:r w:rsidR="006608CF">
        <w:rPr>
          <w:color w:val="000000"/>
          <w:szCs w:val="28"/>
        </w:rPr>
        <w:t>од</w:t>
      </w:r>
      <w:r>
        <w:rPr>
          <w:color w:val="000000"/>
          <w:szCs w:val="28"/>
          <w:lang w:val="kk-KZ"/>
        </w:rPr>
        <w:t>ы</w:t>
      </w:r>
      <w:r w:rsidR="006608CF">
        <w:rPr>
          <w:color w:val="000000"/>
          <w:szCs w:val="28"/>
        </w:rPr>
        <w:t xml:space="preserve"> В03АС02</w:t>
      </w:r>
    </w:p>
    <w:p w14:paraId="2C212E79" w14:textId="77777777" w:rsidR="005D5B5A" w:rsidRPr="00FB2F60" w:rsidRDefault="005D5B5A" w:rsidP="005D5B5A">
      <w:pPr>
        <w:pStyle w:val="af4"/>
        <w:jc w:val="both"/>
        <w:rPr>
          <w:sz w:val="28"/>
          <w:szCs w:val="28"/>
        </w:rPr>
      </w:pPr>
    </w:p>
    <w:p w14:paraId="1000B46C" w14:textId="77777777" w:rsidR="001C3FB0" w:rsidRPr="00FB2F60" w:rsidRDefault="009C4833" w:rsidP="001C3FB0">
      <w:pPr>
        <w:spacing w:after="0"/>
        <w:rPr>
          <w:rFonts w:eastAsia="Times New Roman"/>
          <w:b/>
          <w:color w:val="000000"/>
          <w:szCs w:val="28"/>
          <w:lang w:eastAsia="ru-RU"/>
        </w:rPr>
      </w:pPr>
      <w:r w:rsidRPr="00FB2F60">
        <w:rPr>
          <w:rFonts w:eastAsia="Times New Roman"/>
          <w:b/>
          <w:color w:val="000000"/>
          <w:szCs w:val="28"/>
          <w:lang w:eastAsia="ru-RU"/>
        </w:rPr>
        <w:t>Қолданылуы</w:t>
      </w:r>
    </w:p>
    <w:p w14:paraId="06164C42" w14:textId="77777777" w:rsidR="00E251E0" w:rsidRPr="00E251E0" w:rsidRDefault="00E251E0" w:rsidP="00E251E0">
      <w:pPr>
        <w:spacing w:after="0"/>
        <w:rPr>
          <w:szCs w:val="28"/>
          <w:lang w:val="kk-KZ"/>
        </w:rPr>
      </w:pPr>
      <w:r w:rsidRPr="00E251E0">
        <w:rPr>
          <w:szCs w:val="28"/>
          <w:lang w:val="kk-KZ"/>
        </w:rPr>
        <w:t>Ферро Витале препараты келесі жағдайларда темір тапшылығы анемиясын емдеу үшін қолданылады:</w:t>
      </w:r>
    </w:p>
    <w:p w14:paraId="20783C39" w14:textId="77777777" w:rsidR="00E251E0" w:rsidRPr="00E251E0" w:rsidRDefault="00E251E0" w:rsidP="00E251E0">
      <w:pPr>
        <w:spacing w:after="0"/>
        <w:rPr>
          <w:szCs w:val="28"/>
          <w:lang w:val="kk-KZ"/>
        </w:rPr>
      </w:pPr>
      <w:r w:rsidRPr="00E251E0">
        <w:rPr>
          <w:szCs w:val="28"/>
          <w:lang w:val="kk-KZ"/>
        </w:rPr>
        <w:t>- гемодиализде, диализ алдында немесе перитонеалды диализдегі созылмалы бүйрек жеткіліксіздігі бар пациенттерде анемияны емдеу үшін, темірді пероральді препараттармен емдеу жеткіліксіз болғанда немесе көтерімділігі жақсы болмаған кезде;</w:t>
      </w:r>
    </w:p>
    <w:p w14:paraId="3FAB0BAF" w14:textId="77777777" w:rsidR="00E251E0" w:rsidRPr="00E251E0" w:rsidRDefault="00E251E0" w:rsidP="00E251E0">
      <w:pPr>
        <w:spacing w:after="0"/>
        <w:rPr>
          <w:szCs w:val="28"/>
          <w:lang w:val="kk-KZ"/>
        </w:rPr>
      </w:pPr>
      <w:r w:rsidRPr="00E251E0">
        <w:rPr>
          <w:szCs w:val="28"/>
          <w:lang w:val="kk-KZ"/>
        </w:rPr>
        <w:t>- операция алдындағы жадайларда: аутологиялық қан донорлығы бағдарламасына қосылған пациенттерде эритропоэтинмен үйлесімде, оларда орташа анемия (Hb 9-дан 11 г /100 мл-ге дейін) және ферритиннің бастапқы деңгейі 150 мкг/л-ден аз болған жағдайда;</w:t>
      </w:r>
    </w:p>
    <w:p w14:paraId="1FEBFC29" w14:textId="77777777" w:rsidR="00E251E0" w:rsidRPr="00E251E0" w:rsidRDefault="00E251E0" w:rsidP="00E251E0">
      <w:pPr>
        <w:spacing w:after="0"/>
        <w:rPr>
          <w:szCs w:val="28"/>
          <w:lang w:val="kk-KZ"/>
        </w:rPr>
      </w:pPr>
      <w:r w:rsidRPr="00E251E0">
        <w:rPr>
          <w:szCs w:val="28"/>
          <w:lang w:val="kk-KZ"/>
        </w:rPr>
        <w:t>- жуырдағы операциядан кейінгі кезеңде жедел анемияны емдеу үшін пероральді тамақтануды қабылдай алмайтын пациенттерде;</w:t>
      </w:r>
    </w:p>
    <w:p w14:paraId="3B358497" w14:textId="77777777" w:rsidR="00E251E0" w:rsidRPr="00E251E0" w:rsidRDefault="00E251E0" w:rsidP="00E251E0">
      <w:pPr>
        <w:spacing w:after="0"/>
        <w:rPr>
          <w:szCs w:val="28"/>
          <w:lang w:val="kk-KZ"/>
        </w:rPr>
      </w:pPr>
      <w:r w:rsidRPr="00E251E0">
        <w:rPr>
          <w:szCs w:val="28"/>
          <w:lang w:val="kk-KZ"/>
        </w:rPr>
        <w:t>- ішектің ауыр созылмалы қабыну ауруларымен байланысты темір тапшылығы гипосидеремиялық анемиясын (</w:t>
      </w:r>
      <w:r w:rsidR="00463566" w:rsidRPr="00387202">
        <w:rPr>
          <w:szCs w:val="28"/>
          <w:lang w:val="kk-KZ"/>
        </w:rPr>
        <w:t>Hb</w:t>
      </w:r>
      <w:r w:rsidRPr="00E251E0">
        <w:rPr>
          <w:szCs w:val="28"/>
          <w:lang w:val="kk-KZ"/>
        </w:rPr>
        <w:t xml:space="preserve"> &lt; 10,5 г/100 мл) емдеу үшін, егер пероральді емдеу жарамсыз жағдайларда.</w:t>
      </w:r>
    </w:p>
    <w:p w14:paraId="0F2C6A94" w14:textId="77777777" w:rsidR="00E251E0" w:rsidRDefault="00E251E0" w:rsidP="00E251E0">
      <w:pPr>
        <w:spacing w:after="0"/>
        <w:rPr>
          <w:szCs w:val="28"/>
          <w:lang w:val="kk-KZ"/>
        </w:rPr>
      </w:pPr>
      <w:r w:rsidRPr="00387202">
        <w:rPr>
          <w:szCs w:val="28"/>
          <w:lang w:val="kk-KZ"/>
        </w:rPr>
        <w:lastRenderedPageBreak/>
        <w:t>Көрсет</w:t>
      </w:r>
      <w:r w:rsidR="00463566" w:rsidRPr="00387202">
        <w:rPr>
          <w:szCs w:val="28"/>
          <w:lang w:val="kk-KZ"/>
        </w:rPr>
        <w:t>ілімдер</w:t>
      </w:r>
      <w:r w:rsidRPr="00E251E0">
        <w:rPr>
          <w:szCs w:val="28"/>
          <w:lang w:val="kk-KZ"/>
        </w:rPr>
        <w:t xml:space="preserve"> тиісті тесттермен расталған жағдайда ғана Ферро Витале тағайындалу керек.</w:t>
      </w:r>
    </w:p>
    <w:p w14:paraId="36015B73" w14:textId="77777777" w:rsidR="009D2066" w:rsidRPr="007209BC" w:rsidRDefault="009D2066" w:rsidP="00E251E0">
      <w:pPr>
        <w:spacing w:after="0"/>
        <w:rPr>
          <w:rFonts w:eastAsia="Times New Roman"/>
          <w:b/>
          <w:szCs w:val="28"/>
          <w:lang w:val="kk-KZ" w:eastAsia="ru-RU"/>
        </w:rPr>
      </w:pPr>
      <w:r>
        <w:rPr>
          <w:rFonts w:eastAsia="Times New Roman"/>
          <w:b/>
          <w:szCs w:val="28"/>
          <w:lang w:val="kk-KZ" w:eastAsia="ru-RU"/>
        </w:rPr>
        <w:t xml:space="preserve">Қолдануды бастағанға дейінгі қажетті мәліметтер тізімі  </w:t>
      </w:r>
    </w:p>
    <w:p w14:paraId="6D1E20A5" w14:textId="77777777" w:rsidR="009D2066" w:rsidRDefault="009D2066" w:rsidP="009D2066">
      <w:pPr>
        <w:spacing w:after="0"/>
        <w:rPr>
          <w:rFonts w:eastAsia="Times New Roman"/>
          <w:b/>
          <w:i/>
          <w:szCs w:val="28"/>
          <w:lang w:val="kk-KZ" w:eastAsia="ru-RU"/>
        </w:rPr>
      </w:pPr>
      <w:bookmarkStart w:id="1" w:name="_Hlk164154083"/>
      <w:r>
        <w:rPr>
          <w:rFonts w:eastAsia="Times New Roman"/>
          <w:b/>
          <w:i/>
          <w:szCs w:val="28"/>
          <w:lang w:val="kk-KZ" w:eastAsia="ru-RU"/>
        </w:rPr>
        <w:t>Қолдануға болмайтын жағдайлар</w:t>
      </w:r>
    </w:p>
    <w:bookmarkEnd w:id="1"/>
    <w:p w14:paraId="37D739ED" w14:textId="77777777" w:rsidR="00E251E0" w:rsidRPr="00E251E0" w:rsidRDefault="00E251E0" w:rsidP="00E251E0">
      <w:pPr>
        <w:numPr>
          <w:ilvl w:val="0"/>
          <w:numId w:val="18"/>
        </w:numPr>
        <w:spacing w:after="0"/>
        <w:ind w:left="0"/>
        <w:rPr>
          <w:szCs w:val="28"/>
          <w:lang w:val="kk-KZ"/>
        </w:rPr>
      </w:pPr>
      <w:r w:rsidRPr="00E251E0">
        <w:rPr>
          <w:szCs w:val="28"/>
          <w:lang w:val="kk-KZ"/>
        </w:rPr>
        <w:t xml:space="preserve">әсер етуші заттарға немесе </w:t>
      </w:r>
      <w:r>
        <w:rPr>
          <w:szCs w:val="28"/>
          <w:lang w:val="kk-KZ"/>
        </w:rPr>
        <w:t>«</w:t>
      </w:r>
      <w:r w:rsidRPr="00E251E0">
        <w:rPr>
          <w:szCs w:val="28"/>
          <w:lang w:val="kk-KZ"/>
        </w:rPr>
        <w:t>құ</w:t>
      </w:r>
      <w:r>
        <w:rPr>
          <w:szCs w:val="28"/>
          <w:lang w:val="kk-KZ"/>
        </w:rPr>
        <w:t>рамы»</w:t>
      </w:r>
      <w:r w:rsidRPr="00E251E0">
        <w:rPr>
          <w:szCs w:val="28"/>
          <w:lang w:val="kk-KZ"/>
        </w:rPr>
        <w:t xml:space="preserve"> бөлімінде берілген қосымша заттардың кез келгеніне аса жоғары сезімталдық</w:t>
      </w:r>
    </w:p>
    <w:p w14:paraId="56D606CC" w14:textId="77777777" w:rsidR="00E251E0" w:rsidRPr="00E251E0" w:rsidRDefault="00E251E0" w:rsidP="00E251E0">
      <w:pPr>
        <w:numPr>
          <w:ilvl w:val="0"/>
          <w:numId w:val="18"/>
        </w:numPr>
        <w:spacing w:after="0"/>
        <w:ind w:left="0"/>
        <w:rPr>
          <w:szCs w:val="28"/>
          <w:lang w:val="kk-KZ"/>
        </w:rPr>
      </w:pPr>
      <w:r w:rsidRPr="00E251E0">
        <w:rPr>
          <w:szCs w:val="28"/>
          <w:lang w:val="kk-KZ"/>
        </w:rPr>
        <w:t xml:space="preserve">темірдің басқа парентералды препараттарына белгілі күрделі аса жоғары сезімталдық реакциялары   </w:t>
      </w:r>
    </w:p>
    <w:p w14:paraId="6BCFA7CF" w14:textId="77777777" w:rsidR="00E251E0" w:rsidRPr="00E251E0" w:rsidRDefault="00E251E0" w:rsidP="00E251E0">
      <w:pPr>
        <w:numPr>
          <w:ilvl w:val="0"/>
          <w:numId w:val="18"/>
        </w:numPr>
        <w:spacing w:after="0"/>
        <w:ind w:left="0"/>
        <w:rPr>
          <w:szCs w:val="28"/>
          <w:lang w:val="ru-RU"/>
        </w:rPr>
      </w:pPr>
      <w:r w:rsidRPr="00E251E0">
        <w:rPr>
          <w:szCs w:val="28"/>
          <w:lang w:val="kk-KZ"/>
        </w:rPr>
        <w:t xml:space="preserve">темір тапшылығымен байланысты емес анемия  </w:t>
      </w:r>
    </w:p>
    <w:p w14:paraId="18659907" w14:textId="77777777" w:rsidR="00E251E0" w:rsidRPr="00E251E0" w:rsidRDefault="00E251E0" w:rsidP="00E251E0">
      <w:pPr>
        <w:numPr>
          <w:ilvl w:val="0"/>
          <w:numId w:val="18"/>
        </w:numPr>
        <w:spacing w:after="0"/>
        <w:ind w:left="0"/>
        <w:rPr>
          <w:szCs w:val="28"/>
          <w:lang w:val="ru-RU"/>
        </w:rPr>
      </w:pPr>
      <w:r w:rsidRPr="00E251E0">
        <w:rPr>
          <w:szCs w:val="28"/>
          <w:lang w:val="kk-KZ"/>
        </w:rPr>
        <w:t xml:space="preserve">темірдің артық жүктемесінің </w:t>
      </w:r>
      <w:r w:rsidRPr="00E251E0">
        <w:rPr>
          <w:szCs w:val="28"/>
          <w:lang w:val="ru-RU"/>
        </w:rPr>
        <w:t>симптом</w:t>
      </w:r>
      <w:r w:rsidRPr="00E251E0">
        <w:rPr>
          <w:szCs w:val="28"/>
          <w:lang w:val="kk-KZ"/>
        </w:rPr>
        <w:t>дар</w:t>
      </w:r>
      <w:r w:rsidRPr="00E251E0">
        <w:rPr>
          <w:szCs w:val="28"/>
          <w:lang w:val="ru-RU"/>
        </w:rPr>
        <w:t xml:space="preserve">ы </w:t>
      </w:r>
      <w:r w:rsidRPr="00E251E0">
        <w:rPr>
          <w:szCs w:val="28"/>
          <w:lang w:val="kk-KZ"/>
        </w:rPr>
        <w:t xml:space="preserve">немесе темірдің сіңуінің тұқым қуалаған бұзылулары </w:t>
      </w:r>
      <w:r w:rsidRPr="00E251E0">
        <w:rPr>
          <w:szCs w:val="28"/>
          <w:lang w:val="ru-RU"/>
        </w:rPr>
        <w:t xml:space="preserve"> (</w:t>
      </w:r>
      <w:r w:rsidRPr="00E251E0">
        <w:rPr>
          <w:szCs w:val="28"/>
          <w:lang w:val="kk-KZ"/>
        </w:rPr>
        <w:t>мысалы</w:t>
      </w:r>
      <w:r w:rsidRPr="00E251E0">
        <w:rPr>
          <w:szCs w:val="28"/>
          <w:lang w:val="ru-RU"/>
        </w:rPr>
        <w:t xml:space="preserve">, </w:t>
      </w:r>
      <w:proofErr w:type="spellStart"/>
      <w:r w:rsidRPr="00E251E0">
        <w:rPr>
          <w:szCs w:val="28"/>
          <w:lang w:val="ru-RU"/>
        </w:rPr>
        <w:t>гемохроматоз</w:t>
      </w:r>
      <w:proofErr w:type="spellEnd"/>
      <w:r w:rsidRPr="00E251E0">
        <w:rPr>
          <w:szCs w:val="28"/>
          <w:lang w:val="ru-RU"/>
        </w:rPr>
        <w:t>, гемосидероз)</w:t>
      </w:r>
    </w:p>
    <w:p w14:paraId="0CAC5985" w14:textId="77777777" w:rsidR="00E251E0" w:rsidRPr="00E251E0" w:rsidRDefault="00E251E0" w:rsidP="00E251E0">
      <w:pPr>
        <w:numPr>
          <w:ilvl w:val="0"/>
          <w:numId w:val="18"/>
        </w:numPr>
        <w:spacing w:after="0"/>
        <w:ind w:left="0"/>
        <w:rPr>
          <w:szCs w:val="28"/>
          <w:lang w:val="ru-RU"/>
        </w:rPr>
      </w:pPr>
      <w:proofErr w:type="spellStart"/>
      <w:r w:rsidRPr="00E251E0">
        <w:rPr>
          <w:szCs w:val="28"/>
          <w:lang w:val="ru-RU"/>
        </w:rPr>
        <w:t>декомпенс</w:t>
      </w:r>
      <w:proofErr w:type="spellEnd"/>
      <w:r w:rsidRPr="00E251E0">
        <w:rPr>
          <w:szCs w:val="28"/>
          <w:lang w:val="kk-KZ"/>
        </w:rPr>
        <w:t>ацияланған бауыр ц</w:t>
      </w:r>
      <w:proofErr w:type="spellStart"/>
      <w:r w:rsidRPr="00E251E0">
        <w:rPr>
          <w:szCs w:val="28"/>
          <w:lang w:val="ru-RU"/>
        </w:rPr>
        <w:t>ирроз</w:t>
      </w:r>
      <w:proofErr w:type="spellEnd"/>
      <w:r w:rsidRPr="00E251E0">
        <w:rPr>
          <w:szCs w:val="28"/>
          <w:lang w:val="kk-KZ"/>
        </w:rPr>
        <w:t xml:space="preserve">ы және </w:t>
      </w:r>
      <w:r w:rsidRPr="00E251E0">
        <w:rPr>
          <w:szCs w:val="28"/>
          <w:lang w:val="ru-RU"/>
        </w:rPr>
        <w:t>гепатит</w:t>
      </w:r>
    </w:p>
    <w:p w14:paraId="4AF2EABA" w14:textId="77777777" w:rsidR="001C3FB0" w:rsidRPr="00A85E34" w:rsidRDefault="009C4833" w:rsidP="001C3FB0">
      <w:pPr>
        <w:spacing w:after="0"/>
        <w:rPr>
          <w:rFonts w:eastAsia="Times New Roman"/>
          <w:i/>
          <w:szCs w:val="28"/>
          <w:lang w:eastAsia="ko-KR"/>
        </w:rPr>
      </w:pPr>
      <w:r w:rsidRPr="00A85E34">
        <w:rPr>
          <w:rFonts w:eastAsia="Times New Roman"/>
          <w:b/>
          <w:i/>
          <w:szCs w:val="28"/>
          <w:lang w:eastAsia="ko-KR"/>
        </w:rPr>
        <w:t xml:space="preserve">Басқа дәрілік заттармен өзара әрекеттесуі  </w:t>
      </w:r>
    </w:p>
    <w:p w14:paraId="6423D03D" w14:textId="77777777" w:rsidR="00E251E0" w:rsidRPr="00E251E0" w:rsidRDefault="00E251E0" w:rsidP="00E251E0">
      <w:pPr>
        <w:tabs>
          <w:tab w:val="left" w:pos="567"/>
        </w:tabs>
        <w:spacing w:after="0"/>
        <w:rPr>
          <w:i/>
          <w:iCs/>
          <w:color w:val="000000"/>
          <w:szCs w:val="28"/>
          <w:lang w:val="kk-KZ"/>
        </w:rPr>
      </w:pPr>
      <w:r w:rsidRPr="00E251E0">
        <w:rPr>
          <w:i/>
          <w:iCs/>
          <w:color w:val="000000"/>
          <w:szCs w:val="28"/>
          <w:lang w:val="kk-KZ"/>
        </w:rPr>
        <w:t>Инъекцияға арналған темір (тұздар)</w:t>
      </w:r>
    </w:p>
    <w:p w14:paraId="4CF898DD" w14:textId="77777777" w:rsidR="00E251E0" w:rsidRPr="00E251E0" w:rsidRDefault="00E251E0" w:rsidP="00E251E0">
      <w:pPr>
        <w:tabs>
          <w:tab w:val="left" w:pos="567"/>
        </w:tabs>
        <w:spacing w:after="0"/>
        <w:rPr>
          <w:color w:val="000000"/>
          <w:szCs w:val="28"/>
          <w:lang w:val="kk-KZ"/>
        </w:rPr>
      </w:pPr>
      <w:r w:rsidRPr="00E251E0">
        <w:rPr>
          <w:color w:val="000000"/>
          <w:szCs w:val="28"/>
          <w:lang w:val="kk-KZ"/>
        </w:rPr>
        <w:t xml:space="preserve">Липотимияны, тіпті шокты, темірдің оның күрделі түрінен жылдам босап шығуымен және сидерофилиннің қанығуымен түсіндіреді. </w:t>
      </w:r>
    </w:p>
    <w:p w14:paraId="780D34EB" w14:textId="77777777" w:rsidR="00E251E0" w:rsidRPr="00E251E0" w:rsidRDefault="00E251E0" w:rsidP="00E251E0">
      <w:pPr>
        <w:tabs>
          <w:tab w:val="left" w:pos="567"/>
        </w:tabs>
        <w:spacing w:after="0"/>
        <w:rPr>
          <w:color w:val="000000"/>
          <w:szCs w:val="28"/>
          <w:lang w:val="kk-KZ"/>
        </w:rPr>
      </w:pPr>
      <w:r w:rsidRPr="00E251E0">
        <w:rPr>
          <w:color w:val="000000"/>
          <w:szCs w:val="28"/>
          <w:lang w:val="kk-KZ"/>
        </w:rPr>
        <w:t>Бұл дәрілік затты сұйылту үшін қолданылатын натрий хлоридінің 0.9% (м/к.) стерильді ерітіндісінен басқа дәрілік заттармен араластыруға болмайды.</w:t>
      </w:r>
    </w:p>
    <w:p w14:paraId="2DB40505" w14:textId="77777777" w:rsidR="00BA6746" w:rsidRPr="003F2EDC" w:rsidRDefault="009C4833" w:rsidP="00BA6746">
      <w:pPr>
        <w:tabs>
          <w:tab w:val="left" w:pos="567"/>
        </w:tabs>
        <w:spacing w:after="0"/>
        <w:rPr>
          <w:rFonts w:eastAsia="Times New Roman"/>
          <w:b/>
          <w:i/>
          <w:snapToGrid w:val="0"/>
          <w:szCs w:val="28"/>
          <w:lang w:val="kk-KZ" w:eastAsia="zh-CN"/>
        </w:rPr>
      </w:pPr>
      <w:r w:rsidRPr="003F2EDC">
        <w:rPr>
          <w:rFonts w:eastAsia="Times New Roman"/>
          <w:b/>
          <w:i/>
          <w:snapToGrid w:val="0"/>
          <w:szCs w:val="28"/>
          <w:lang w:val="kk-KZ" w:eastAsia="zh-CN"/>
        </w:rPr>
        <w:t>Арнайы ескертулер</w:t>
      </w:r>
    </w:p>
    <w:p w14:paraId="6E316F26"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 xml:space="preserve">Парентералды түрде енгізілген темір препараттары, күрделі және потенциалды түрде өлімге әкелетін анафилаксиялық/анафилактоидтық реакцияларды қоса, аса жоғары сезімталдық реакцияларын туындатуы мүмкін. Аса жоғары сезімталдық реакциялар туралы тіпті темірдің парентералды кешендерінің мұның алдындағы дозаларында болмағанының өзінде мәлімделді. Миокард инфарктісіне әкеп соғуы мүмкін Коунис синдромына (жедел аллергиялық коронарлы артериоспазмына) дейін үдейтін  аса жоғары сезімталдық реакциялары туралы мәлімделді. Анамнезінде темір декстранына немесе темір глюконатына, темір сахарозасына аса жоғары сезімталдық реакциясы бар болған пациенттердің қатысуымен жүргізілген бірнеше зерттеулерде жағымдылығының жақсы болғанын көрсетті. Парентеральді енгізуге арналған темірдің басқа препараттарына белгілі күрделі аса жоғары сезімталдығы туралы ақпаратты </w:t>
      </w:r>
      <w:r w:rsidR="004E5DA6">
        <w:rPr>
          <w:rFonts w:eastAsia="Times New Roman"/>
          <w:szCs w:val="28"/>
          <w:lang w:val="kk-KZ" w:eastAsia="ru-RU"/>
        </w:rPr>
        <w:t>«</w:t>
      </w:r>
      <w:r w:rsidR="004E5DA6" w:rsidRPr="004E5DA6">
        <w:rPr>
          <w:rFonts w:eastAsia="Times New Roman"/>
          <w:szCs w:val="28"/>
          <w:lang w:val="kk-KZ" w:eastAsia="ru-RU"/>
        </w:rPr>
        <w:t>Қолдануға болмайтын жағдайлар</w:t>
      </w:r>
      <w:r w:rsidR="004E5DA6">
        <w:rPr>
          <w:rFonts w:eastAsia="Times New Roman"/>
          <w:szCs w:val="28"/>
          <w:lang w:val="kk-KZ" w:eastAsia="ru-RU"/>
        </w:rPr>
        <w:t>»</w:t>
      </w:r>
      <w:r w:rsidRPr="00E251E0">
        <w:rPr>
          <w:rFonts w:eastAsia="Times New Roman"/>
          <w:szCs w:val="28"/>
          <w:lang w:val="kk-KZ" w:eastAsia="ru-RU"/>
        </w:rPr>
        <w:t xml:space="preserve"> бөлімінен қараңыз.</w:t>
      </w:r>
    </w:p>
    <w:p w14:paraId="7981F8F1"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 xml:space="preserve">Аса жоғары сезімталдық реакциясының қаупі анамнезінде аллергиясы, соның ішінде дәрілік аллергиясы бар пациенттерде, анамнезінде ауыр демікпесі, экземасы және атопиялық аллергияның (атопиялық) басқа да түрлері бар пациенттерде жоғарылайды.   </w:t>
      </w:r>
    </w:p>
    <w:p w14:paraId="0A382460"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 xml:space="preserve">Сондай-ақ иммундық және қабыну аурулары (мысалы, жүйелік қызыл жегі, ревматоидты артрит) бар пациенттерде темірдің парентералды кешеніне жоғары сезімтал реакциялардың қаупі жоғары болады. </w:t>
      </w:r>
    </w:p>
    <w:p w14:paraId="26D81CDE"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Инъекция түріндегі басқа темір тұздарымен Ферро Витале бір мезгілде қабылдау ұсынылмайды.</w:t>
      </w:r>
    </w:p>
    <w:p w14:paraId="4BD827A5"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lastRenderedPageBreak/>
        <w:t>Ферро Витале препаратын анафилаксиялық реакциялар туындағанда оған баға беруге және шұғыл жәрдем көрсетуге машықтанған медициналық қызметкердің қатысуымен ғана, сондай-ақ реанимацияға арналған барлық заттары және құрал-жабдықтары бар медициналық орталық жағдайында енгізу қажет. Ферро Витале препаратын әрбір енгізуден кейін ең кемінде 30 минут ішінде пациенттің жағдайын, кез келген жағымсыз әсерлердің пайда болуы тұрғысында, мұқият бақылау қажет. Аса жоғары сезімталдық белгілері немесе жағымсыздық симптомдары пайда болған кезде препарат енгізуді дереу тоқтату қажет. Жедел анафилаксиялық/анафилактоидтық реакциялар жағдайында, жүрек-өкпе реанимациясына арналған, адреналиннің 1:1000 инъекциялық ерітіндісін қоса, құрал-жабдықтар және дәрілер қолжетімді болуы тиіс. Қажет болған жағдайда антигистаминдік препараттарды және/немесе кортикостероидтарды қосымша тағайындау керек.</w:t>
      </w:r>
    </w:p>
    <w:p w14:paraId="3E75CB38"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Бауыр дисфункциясы бар пациенттерде темірдің парентеральді препараттарын пайда/қаупіне мұқият баға берілгеннен кейін ғана қолдану керек. Темірдің артық жүктемесі кешеуілдеген тері порфириясының (КТП) туындауын қоздыратын фактор болған кезде, темірдің парентеральді препараттарын бауыр дисфункциясы бар пациенттерге енгізуге жол бермеу керек. Темір статусына мұқият мониторинг жүргізу темірдің артық жүктемесін болдырмауға мүмкіндік береді.</w:t>
      </w:r>
    </w:p>
    <w:p w14:paraId="4801FADC"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Парентералды темір препараттарын жедел немесе созылмалы инфекциялар кезінде, әсіресе балаларда, инфекция өршуінің зор қаупіне байланысты сақтықпен қолдану керек.</w:t>
      </w:r>
    </w:p>
    <w:p w14:paraId="0F01A9C2"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 xml:space="preserve">Жедел немесе созылмалы инфекциялар, демікпе, экзема немесе атопиялық аллергия жағдайында парентеральді темірді абайлап қолдану қажет. Ұзаққа созылған бактериемиясы бар пациенттерде Ферро Витале препаратымен емдеуді тоқтату ұсынылады. Созылмалы инфекциялары бар пациенттерде пайда/қаупіне мұқият баға беру қажет.  </w:t>
      </w:r>
    </w:p>
    <w:p w14:paraId="4DDA372A" w14:textId="77777777" w:rsidR="007C010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 xml:space="preserve">Инъекция орнындағы Ферро Витале экстравазациясының реакциялары қабыну, ауырсыну, қызару, тығыздану, стерильді абсцесс түзілуі, тіндердің некрозы және инъекцияның ерте сатыларында пайда болуы мүмкін ісіну, сондай-ақ ұзақ мерзімді перспективада сақталуы мүмкін терінің қоңыр түске боялуы немесе пигментациясы түрінде пайда болуы мүмкін. </w:t>
      </w:r>
    </w:p>
    <w:p w14:paraId="47832F3B" w14:textId="77777777" w:rsidR="00E251E0" w:rsidRPr="00E251E0" w:rsidRDefault="00E251E0" w:rsidP="00E251E0">
      <w:pPr>
        <w:autoSpaceDE w:val="0"/>
        <w:autoSpaceDN w:val="0"/>
        <w:adjustRightInd w:val="0"/>
        <w:spacing w:after="0"/>
        <w:rPr>
          <w:rFonts w:eastAsia="Times New Roman"/>
          <w:szCs w:val="28"/>
          <w:lang w:val="kk-KZ" w:eastAsia="ru-RU"/>
        </w:rPr>
      </w:pPr>
      <w:r w:rsidRPr="00E251E0">
        <w:rPr>
          <w:rFonts w:eastAsia="Times New Roman"/>
          <w:szCs w:val="28"/>
          <w:lang w:val="kk-KZ" w:eastAsia="ru-RU"/>
        </w:rPr>
        <w:t>Жай-күйдің деректерін басқару мен мониторингінің арнайы әдістері бұл қауіпті азайтуға мүмкіндік береді.</w:t>
      </w:r>
    </w:p>
    <w:p w14:paraId="0EB7D6A2" w14:textId="77777777" w:rsidR="00E251E0" w:rsidRPr="00E251E0" w:rsidRDefault="00E251E0" w:rsidP="00E251E0">
      <w:pPr>
        <w:autoSpaceDE w:val="0"/>
        <w:autoSpaceDN w:val="0"/>
        <w:adjustRightInd w:val="0"/>
        <w:spacing w:after="0"/>
        <w:rPr>
          <w:rFonts w:eastAsia="Times New Roman"/>
          <w:szCs w:val="28"/>
          <w:lang w:val="ru-RU" w:eastAsia="ru-RU"/>
        </w:rPr>
      </w:pPr>
      <w:r w:rsidRPr="00E251E0">
        <w:rPr>
          <w:rFonts w:eastAsia="Times New Roman"/>
          <w:szCs w:val="28"/>
          <w:lang w:val="kk-KZ" w:eastAsia="ru-RU"/>
        </w:rPr>
        <w:t>Э</w:t>
      </w:r>
      <w:proofErr w:type="spellStart"/>
      <w:r w:rsidRPr="00E251E0">
        <w:rPr>
          <w:rFonts w:eastAsia="Times New Roman"/>
          <w:szCs w:val="28"/>
          <w:lang w:val="ru-RU" w:eastAsia="ru-RU"/>
        </w:rPr>
        <w:t>кстравазация</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пайда</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болса</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инфузияны</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дереу</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тоқтату</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керек</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Тиімді</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спецификалық</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симптомдық</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емі</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жоқ</w:t>
      </w:r>
      <w:proofErr w:type="spellEnd"/>
      <w:r w:rsidRPr="00E251E0">
        <w:rPr>
          <w:rFonts w:eastAsia="Times New Roman"/>
          <w:szCs w:val="28"/>
          <w:lang w:val="kk-KZ" w:eastAsia="ru-RU"/>
        </w:rPr>
        <w:t>.</w:t>
      </w:r>
      <w:r w:rsidRPr="00E251E0">
        <w:rPr>
          <w:rFonts w:eastAsia="Times New Roman"/>
          <w:szCs w:val="28"/>
          <w:lang w:val="ru-RU" w:eastAsia="ru-RU"/>
        </w:rPr>
        <w:t xml:space="preserve"> </w:t>
      </w:r>
      <w:r w:rsidRPr="00E251E0">
        <w:rPr>
          <w:rFonts w:eastAsia="Times New Roman"/>
          <w:szCs w:val="28"/>
          <w:lang w:val="kk-KZ" w:eastAsia="ru-RU"/>
        </w:rPr>
        <w:t>Егер экстравазациядан кейін терінің пигментациясының бұзылуы сияқты белгілер немесе симптомдар пайда болса, маманның медициналық көмегіне жүгініп және пигментті зақымдануларды бақылау керек</w:t>
      </w:r>
      <w:r w:rsidRPr="00E251E0">
        <w:rPr>
          <w:rFonts w:eastAsia="Times New Roman"/>
          <w:szCs w:val="28"/>
          <w:lang w:val="ru-RU" w:eastAsia="ru-RU"/>
        </w:rPr>
        <w:t>.</w:t>
      </w:r>
    </w:p>
    <w:p w14:paraId="3DB1C36B" w14:textId="77777777" w:rsidR="00E251E0" w:rsidRPr="00E251E0" w:rsidRDefault="00E251E0" w:rsidP="00E251E0">
      <w:pPr>
        <w:autoSpaceDE w:val="0"/>
        <w:autoSpaceDN w:val="0"/>
        <w:adjustRightInd w:val="0"/>
        <w:spacing w:after="0"/>
        <w:rPr>
          <w:rFonts w:eastAsia="Times New Roman"/>
          <w:szCs w:val="28"/>
          <w:lang w:val="ru-RU" w:eastAsia="ru-RU"/>
        </w:rPr>
      </w:pPr>
      <w:proofErr w:type="spellStart"/>
      <w:r w:rsidRPr="00E251E0">
        <w:rPr>
          <w:rFonts w:eastAsia="Times New Roman"/>
          <w:szCs w:val="28"/>
          <w:lang w:val="ru-RU" w:eastAsia="ru-RU"/>
        </w:rPr>
        <w:lastRenderedPageBreak/>
        <w:t>Бұрын</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пероральді</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темір</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препараттарын</w:t>
      </w:r>
      <w:proofErr w:type="spellEnd"/>
      <w:r w:rsidRPr="00E251E0">
        <w:rPr>
          <w:rFonts w:eastAsia="Times New Roman"/>
          <w:szCs w:val="28"/>
          <w:lang w:val="ru-RU" w:eastAsia="ru-RU"/>
        </w:rPr>
        <w:t xml:space="preserve"> </w:t>
      </w:r>
      <w:r w:rsidRPr="00E251E0">
        <w:rPr>
          <w:rFonts w:eastAsia="Times New Roman"/>
          <w:szCs w:val="28"/>
          <w:lang w:val="kk-KZ" w:eastAsia="ru-RU"/>
        </w:rPr>
        <w:t>қабылдаған</w:t>
      </w:r>
      <w:r w:rsidRPr="00E251E0">
        <w:rPr>
          <w:rFonts w:eastAsia="Times New Roman"/>
          <w:szCs w:val="28"/>
          <w:lang w:val="ru-RU" w:eastAsia="ru-RU"/>
        </w:rPr>
        <w:t xml:space="preserve"> </w:t>
      </w:r>
      <w:proofErr w:type="spellStart"/>
      <w:r w:rsidRPr="00E251E0">
        <w:rPr>
          <w:rFonts w:eastAsia="Times New Roman"/>
          <w:szCs w:val="28"/>
          <w:lang w:val="ru-RU" w:eastAsia="ru-RU"/>
        </w:rPr>
        <w:t>субъектілерде</w:t>
      </w:r>
      <w:proofErr w:type="spellEnd"/>
      <w:r w:rsidRPr="00E251E0">
        <w:rPr>
          <w:rFonts w:eastAsia="Times New Roman"/>
          <w:szCs w:val="28"/>
          <w:lang w:val="kk-KZ" w:eastAsia="ru-RU"/>
        </w:rPr>
        <w:t>гі</w:t>
      </w:r>
      <w:r w:rsidRPr="00E251E0">
        <w:rPr>
          <w:rFonts w:eastAsia="Times New Roman"/>
          <w:szCs w:val="28"/>
          <w:lang w:val="ru-RU" w:eastAsia="ru-RU"/>
        </w:rPr>
        <w:t xml:space="preserve"> </w:t>
      </w:r>
      <w:proofErr w:type="spellStart"/>
      <w:r w:rsidRPr="00E251E0">
        <w:rPr>
          <w:rFonts w:eastAsia="Times New Roman"/>
          <w:szCs w:val="28"/>
          <w:lang w:val="ru-RU" w:eastAsia="ru-RU"/>
        </w:rPr>
        <w:t>емді</w:t>
      </w:r>
      <w:proofErr w:type="spellEnd"/>
      <w:r w:rsidRPr="00E251E0">
        <w:rPr>
          <w:rFonts w:eastAsia="Times New Roman"/>
          <w:szCs w:val="28"/>
          <w:lang w:val="ru-RU" w:eastAsia="ru-RU"/>
        </w:rPr>
        <w:t xml:space="preserve"> Ферро </w:t>
      </w:r>
      <w:proofErr w:type="spellStart"/>
      <w:r w:rsidRPr="00E251E0">
        <w:rPr>
          <w:rFonts w:eastAsia="Times New Roman"/>
          <w:szCs w:val="28"/>
          <w:lang w:val="ru-RU" w:eastAsia="ru-RU"/>
        </w:rPr>
        <w:t>Витале</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алғашқы</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инъекциясының</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алдында</w:t>
      </w:r>
      <w:proofErr w:type="spellEnd"/>
      <w:r w:rsidRPr="00E251E0">
        <w:rPr>
          <w:rFonts w:eastAsia="Times New Roman"/>
          <w:szCs w:val="28"/>
          <w:lang w:val="ru-RU" w:eastAsia="ru-RU"/>
        </w:rPr>
        <w:t xml:space="preserve"> 24 </w:t>
      </w:r>
      <w:proofErr w:type="spellStart"/>
      <w:r w:rsidRPr="00E251E0">
        <w:rPr>
          <w:rFonts w:eastAsia="Times New Roman"/>
          <w:szCs w:val="28"/>
          <w:lang w:val="ru-RU" w:eastAsia="ru-RU"/>
        </w:rPr>
        <w:t>сағат</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бұрын</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тоқтату</w:t>
      </w:r>
      <w:proofErr w:type="spellEnd"/>
      <w:r w:rsidRPr="00E251E0">
        <w:rPr>
          <w:rFonts w:eastAsia="Times New Roman"/>
          <w:szCs w:val="28"/>
          <w:lang w:val="ru-RU" w:eastAsia="ru-RU"/>
        </w:rPr>
        <w:t xml:space="preserve"> </w:t>
      </w:r>
      <w:proofErr w:type="spellStart"/>
      <w:r w:rsidRPr="00E251E0">
        <w:rPr>
          <w:rFonts w:eastAsia="Times New Roman"/>
          <w:szCs w:val="28"/>
          <w:lang w:val="ru-RU" w:eastAsia="ru-RU"/>
        </w:rPr>
        <w:t>керек</w:t>
      </w:r>
      <w:proofErr w:type="spellEnd"/>
      <w:r w:rsidRPr="00E251E0">
        <w:rPr>
          <w:rFonts w:eastAsia="Times New Roman"/>
          <w:szCs w:val="28"/>
          <w:lang w:val="ru-RU" w:eastAsia="ru-RU"/>
        </w:rPr>
        <w:t>.</w:t>
      </w:r>
    </w:p>
    <w:p w14:paraId="67A2AD0C" w14:textId="77777777" w:rsidR="00E251E0" w:rsidRDefault="0098113C" w:rsidP="006C3A94">
      <w:pPr>
        <w:autoSpaceDE w:val="0"/>
        <w:autoSpaceDN w:val="0"/>
        <w:adjustRightInd w:val="0"/>
        <w:spacing w:after="0"/>
        <w:rPr>
          <w:rFonts w:eastAsia="Times New Roman"/>
          <w:bCs/>
          <w:i/>
          <w:color w:val="000000"/>
          <w:szCs w:val="28"/>
          <w:lang w:val="kk-KZ" w:eastAsia="ru-RU"/>
        </w:rPr>
      </w:pPr>
      <w:r w:rsidRPr="00A76694">
        <w:rPr>
          <w:rFonts w:eastAsia="Times New Roman"/>
          <w:bCs/>
          <w:i/>
          <w:color w:val="000000"/>
          <w:szCs w:val="28"/>
          <w:lang w:val="kk-KZ" w:eastAsia="ru-RU"/>
        </w:rPr>
        <w:t>Жүктілік немесе лактация кезінде</w:t>
      </w:r>
    </w:p>
    <w:p w14:paraId="66D582A5" w14:textId="77777777" w:rsidR="00E251E0" w:rsidRPr="00E251E0" w:rsidRDefault="00E251E0" w:rsidP="00E251E0">
      <w:pPr>
        <w:autoSpaceDE w:val="0"/>
        <w:autoSpaceDN w:val="0"/>
        <w:adjustRightInd w:val="0"/>
        <w:spacing w:after="0"/>
        <w:rPr>
          <w:rFonts w:eastAsia="Times New Roman"/>
          <w:bCs/>
          <w:iCs/>
          <w:color w:val="000000"/>
          <w:szCs w:val="28"/>
          <w:lang w:val="kk-KZ" w:eastAsia="ru-RU"/>
        </w:rPr>
      </w:pPr>
      <w:r w:rsidRPr="00E251E0">
        <w:rPr>
          <w:rFonts w:eastAsia="Times New Roman"/>
          <w:bCs/>
          <w:iCs/>
          <w:color w:val="000000"/>
          <w:szCs w:val="28"/>
          <w:lang w:val="kk-KZ" w:eastAsia="ru-RU"/>
        </w:rPr>
        <w:t xml:space="preserve">Жүктілік кезінде Ферро Витале препаратын тағайындамас бұрын, тек нақты қажеттілік жағдайларын қоспағанда, қаупі/пайдасына мұқият бағалау жүргізу қажет. </w:t>
      </w:r>
    </w:p>
    <w:p w14:paraId="2801D341" w14:textId="77777777" w:rsidR="00E251E0" w:rsidRPr="00E251E0" w:rsidRDefault="00E251E0" w:rsidP="00E251E0">
      <w:pPr>
        <w:autoSpaceDE w:val="0"/>
        <w:autoSpaceDN w:val="0"/>
        <w:adjustRightInd w:val="0"/>
        <w:spacing w:after="0"/>
        <w:rPr>
          <w:rFonts w:eastAsia="Times New Roman"/>
          <w:bCs/>
          <w:iCs/>
          <w:color w:val="000000"/>
          <w:szCs w:val="28"/>
          <w:lang w:val="kk-KZ" w:eastAsia="ru-RU"/>
        </w:rPr>
      </w:pPr>
      <w:r w:rsidRPr="00E251E0">
        <w:rPr>
          <w:rFonts w:eastAsia="Times New Roman"/>
          <w:bCs/>
          <w:iCs/>
          <w:color w:val="000000"/>
          <w:szCs w:val="28"/>
          <w:lang w:val="kk-KZ" w:eastAsia="ru-RU"/>
        </w:rPr>
        <w:t>Жүктіліктің бірінші триместріндегі темір тапшылығы анемиясын көптеген жағдайларда пероральді темір препараттарымен емдеуге болады. Ферро Витале препаратымен емдеу ықтимал пайдасы ана мен шарана үшін қауіптен астам болған жағдайда ғана жүктіліктің екінші және үшінші триместрлерімен шектелуі тиіс.</w:t>
      </w:r>
    </w:p>
    <w:p w14:paraId="691219E3" w14:textId="77777777" w:rsidR="00E251E0" w:rsidRPr="00E251E0" w:rsidRDefault="00E251E0" w:rsidP="00E251E0">
      <w:pPr>
        <w:autoSpaceDE w:val="0"/>
        <w:autoSpaceDN w:val="0"/>
        <w:adjustRightInd w:val="0"/>
        <w:spacing w:after="0"/>
        <w:rPr>
          <w:rFonts w:eastAsia="Times New Roman"/>
          <w:bCs/>
          <w:iCs/>
          <w:color w:val="000000"/>
          <w:szCs w:val="28"/>
          <w:lang w:val="kk-KZ" w:eastAsia="ru-RU"/>
        </w:rPr>
      </w:pPr>
      <w:r w:rsidRPr="00E251E0">
        <w:rPr>
          <w:rFonts w:eastAsia="Times New Roman"/>
          <w:bCs/>
          <w:iCs/>
          <w:color w:val="000000"/>
          <w:szCs w:val="28"/>
          <w:lang w:val="kk-KZ" w:eastAsia="ru-RU"/>
        </w:rPr>
        <w:t xml:space="preserve">Темірді парентералды енгізгеннен кейін шаранада брадикардия пайда болуы мүмкін. Бұл әдетте уақытша құбылыс және анасындағы аса жоғары сезімталдық реакциясының салдары болып табылады. Жүкті әйелдерге парентералды темірді вена ішіне енгізу кезінде іштегі нәресте мұқият бақылауда болуы тиіс.  </w:t>
      </w:r>
    </w:p>
    <w:p w14:paraId="7677F8EC" w14:textId="77777777" w:rsidR="00E251E0" w:rsidRPr="00E251E0" w:rsidRDefault="00E251E0" w:rsidP="00E251E0">
      <w:pPr>
        <w:autoSpaceDE w:val="0"/>
        <w:autoSpaceDN w:val="0"/>
        <w:adjustRightInd w:val="0"/>
        <w:spacing w:after="0"/>
        <w:rPr>
          <w:rFonts w:eastAsia="Times New Roman"/>
          <w:bCs/>
          <w:iCs/>
          <w:color w:val="000000"/>
          <w:szCs w:val="28"/>
          <w:lang w:val="kk-KZ" w:eastAsia="ru-RU"/>
        </w:rPr>
      </w:pPr>
      <w:r w:rsidRPr="00E251E0">
        <w:rPr>
          <w:rFonts w:eastAsia="Times New Roman"/>
          <w:bCs/>
          <w:iCs/>
          <w:color w:val="000000"/>
          <w:szCs w:val="28"/>
          <w:lang w:val="kk-KZ" w:eastAsia="ru-RU"/>
        </w:rPr>
        <w:t>Жануарларға жүргізілген зерттеулер репродуктивті уыттылыққа қатысты тікелей немесе жанама зиянды әсерлерді көрсетпейді.</w:t>
      </w:r>
    </w:p>
    <w:p w14:paraId="73955F4E" w14:textId="77777777" w:rsidR="005563E5" w:rsidRPr="005563E5" w:rsidRDefault="005563E5" w:rsidP="005563E5">
      <w:pPr>
        <w:spacing w:after="0"/>
        <w:rPr>
          <w:color w:val="000000"/>
          <w:szCs w:val="28"/>
          <w:lang w:val="kk-KZ"/>
        </w:rPr>
      </w:pPr>
      <w:r w:rsidRPr="005563E5">
        <w:rPr>
          <w:color w:val="000000"/>
          <w:szCs w:val="28"/>
          <w:lang w:val="kk-KZ"/>
        </w:rPr>
        <w:t xml:space="preserve">Метаболизденбеген темір </w:t>
      </w:r>
      <w:r w:rsidRPr="00387202">
        <w:rPr>
          <w:color w:val="000000"/>
          <w:szCs w:val="28"/>
          <w:lang w:val="kk-KZ"/>
        </w:rPr>
        <w:t xml:space="preserve">гидроксиді мен сахароза кешені емшек сүтіне бөлінуінің ықтималдығы </w:t>
      </w:r>
      <w:r w:rsidR="007C0100" w:rsidRPr="00387202">
        <w:rPr>
          <w:color w:val="000000"/>
          <w:szCs w:val="28"/>
          <w:lang w:val="kk-KZ"/>
        </w:rPr>
        <w:t>екіталай</w:t>
      </w:r>
      <w:r w:rsidRPr="00387202">
        <w:rPr>
          <w:color w:val="000000"/>
          <w:szCs w:val="28"/>
          <w:lang w:val="kk-KZ"/>
        </w:rPr>
        <w:t>.</w:t>
      </w:r>
      <w:r w:rsidRPr="005563E5">
        <w:rPr>
          <w:color w:val="000000"/>
          <w:szCs w:val="28"/>
          <w:lang w:val="kk-KZ"/>
        </w:rPr>
        <w:t xml:space="preserve">  </w:t>
      </w:r>
    </w:p>
    <w:p w14:paraId="447630FE" w14:textId="77777777" w:rsidR="005563E5" w:rsidRPr="005563E5" w:rsidRDefault="005563E5" w:rsidP="005563E5">
      <w:pPr>
        <w:spacing w:after="0"/>
        <w:rPr>
          <w:color w:val="000000"/>
          <w:szCs w:val="28"/>
          <w:lang w:val="kk-KZ"/>
        </w:rPr>
      </w:pPr>
      <w:r w:rsidRPr="005563E5">
        <w:rPr>
          <w:color w:val="000000"/>
          <w:szCs w:val="28"/>
          <w:lang w:val="kk-KZ"/>
        </w:rPr>
        <w:t>Темір тапшылығы бар бала емізетін аналарда темірді сахарозамен темір гидроксиді кешені түрінде енгізгеннен кейін емшек сүтіндегі темір мөлшері жоғарылаған жоқ.</w:t>
      </w:r>
    </w:p>
    <w:p w14:paraId="05424B48" w14:textId="77777777" w:rsidR="005563E5" w:rsidRPr="005563E5" w:rsidRDefault="005563E5" w:rsidP="005563E5">
      <w:pPr>
        <w:spacing w:after="0"/>
        <w:rPr>
          <w:color w:val="000000"/>
          <w:szCs w:val="28"/>
          <w:lang w:val="kk-KZ"/>
        </w:rPr>
      </w:pPr>
      <w:r w:rsidRPr="005563E5">
        <w:rPr>
          <w:color w:val="000000"/>
          <w:szCs w:val="28"/>
          <w:lang w:val="kk-KZ"/>
        </w:rPr>
        <w:t>Дегенмен, жаңа туған нәрестелер/сәбилер емшек сүті арқылы Ферро Витале құрамындағы темірдің әсеріне ұшырауы мүмкіндігін жоққа шығаруға болмайды.</w:t>
      </w:r>
    </w:p>
    <w:p w14:paraId="5B4EB5D0" w14:textId="77777777" w:rsidR="006C3A94" w:rsidRPr="005563E5" w:rsidRDefault="005563E5" w:rsidP="005563E5">
      <w:pPr>
        <w:spacing w:after="0"/>
        <w:rPr>
          <w:color w:val="000000"/>
          <w:szCs w:val="28"/>
          <w:lang w:val="kk-KZ"/>
        </w:rPr>
      </w:pPr>
      <w:r w:rsidRPr="005563E5">
        <w:rPr>
          <w:color w:val="000000"/>
          <w:szCs w:val="28"/>
          <w:lang w:val="kk-KZ"/>
        </w:rPr>
        <w:t>Баланы емізуді немесе емдеуді тоқтату туралы шешім сәбиге емшек сүтімен емізудің пайдасын және анасы үшін емнің пайдасын салыстыра отырып қабылдануы тиіс.</w:t>
      </w:r>
      <w:r w:rsidRPr="005563E5">
        <w:rPr>
          <w:i/>
          <w:color w:val="000000"/>
          <w:szCs w:val="28"/>
          <w:lang w:val="kk-KZ"/>
        </w:rPr>
        <w:t xml:space="preserve"> </w:t>
      </w:r>
    </w:p>
    <w:p w14:paraId="75A1D04A" w14:textId="77777777" w:rsidR="0098113C" w:rsidRPr="006A73B0" w:rsidRDefault="007C0100" w:rsidP="0098113C">
      <w:pPr>
        <w:spacing w:after="0"/>
        <w:rPr>
          <w:rFonts w:eastAsia="Times New Roman"/>
          <w:b/>
          <w:i/>
          <w:szCs w:val="28"/>
          <w:lang w:val="kk-KZ" w:eastAsia="ru-RU"/>
        </w:rPr>
      </w:pPr>
      <w:r>
        <w:rPr>
          <w:i/>
          <w:szCs w:val="28"/>
          <w:lang w:val="kk-KZ"/>
        </w:rPr>
        <w:t>Дәрілік заттың к</w:t>
      </w:r>
      <w:r w:rsidR="0098113C">
        <w:rPr>
          <w:i/>
          <w:szCs w:val="28"/>
          <w:lang w:val="kk-KZ"/>
        </w:rPr>
        <w:t>өлік құралын</w:t>
      </w:r>
      <w:r>
        <w:rPr>
          <w:i/>
          <w:szCs w:val="28"/>
          <w:lang w:val="kk-KZ"/>
        </w:rPr>
        <w:t>а</w:t>
      </w:r>
      <w:r w:rsidR="0098113C">
        <w:rPr>
          <w:i/>
          <w:szCs w:val="28"/>
          <w:lang w:val="kk-KZ"/>
        </w:rPr>
        <w:t xml:space="preserve"> немесе қауіпті</w:t>
      </w:r>
      <w:r>
        <w:rPr>
          <w:i/>
          <w:szCs w:val="28"/>
          <w:lang w:val="kk-KZ"/>
        </w:rPr>
        <w:t>лігі зор</w:t>
      </w:r>
      <w:r w:rsidR="0098113C">
        <w:rPr>
          <w:i/>
          <w:szCs w:val="28"/>
          <w:lang w:val="kk-KZ"/>
        </w:rPr>
        <w:t xml:space="preserve"> механизмдерді басқару қабілетіне ықпал ету ерекшеліктері  </w:t>
      </w:r>
    </w:p>
    <w:p w14:paraId="5BC09E04" w14:textId="77777777" w:rsidR="005563E5" w:rsidRPr="005563E5" w:rsidRDefault="005563E5" w:rsidP="005563E5">
      <w:pPr>
        <w:spacing w:after="0"/>
        <w:rPr>
          <w:rFonts w:eastAsia="Times New Roman"/>
          <w:szCs w:val="28"/>
          <w:lang w:val="kk-KZ" w:eastAsia="ru-RU"/>
        </w:rPr>
      </w:pPr>
      <w:r w:rsidRPr="005563E5">
        <w:rPr>
          <w:rFonts w:eastAsia="Times New Roman"/>
          <w:szCs w:val="28"/>
          <w:lang w:val="kk-KZ" w:eastAsia="ru-RU"/>
        </w:rPr>
        <w:t xml:space="preserve">Ферро Витале препаратын енгізуден кейін бас айналу, сананың шатасуы немесе жартылай естен тану жағдайлары сияқты симптомдар пайда болған жағдайда пациенттер осы симптомдар жоғалғанша көлік құралдарын басқармауы немесе автоматтандырылған басқа жүйелермен жұмыс жасамауы тиіс.   </w:t>
      </w:r>
    </w:p>
    <w:p w14:paraId="077AF877" w14:textId="77777777" w:rsidR="005F7C07" w:rsidRPr="00552614" w:rsidRDefault="005F7C07" w:rsidP="005E4E9F">
      <w:pPr>
        <w:pStyle w:val="af4"/>
        <w:jc w:val="both"/>
        <w:rPr>
          <w:sz w:val="28"/>
          <w:szCs w:val="28"/>
          <w:lang w:val="kk-KZ"/>
        </w:rPr>
      </w:pPr>
    </w:p>
    <w:p w14:paraId="139AAE1F" w14:textId="77777777" w:rsidR="002C65AF" w:rsidRPr="00855FB6" w:rsidRDefault="002C65AF" w:rsidP="002C65AF">
      <w:pPr>
        <w:spacing w:after="0"/>
        <w:rPr>
          <w:rFonts w:eastAsia="Times New Roman"/>
          <w:b/>
          <w:szCs w:val="28"/>
          <w:lang w:val="kk-KZ" w:eastAsia="ru-RU"/>
        </w:rPr>
      </w:pPr>
      <w:r>
        <w:rPr>
          <w:rFonts w:eastAsia="Times New Roman"/>
          <w:b/>
          <w:szCs w:val="28"/>
          <w:lang w:val="kk-KZ" w:eastAsia="ru-RU"/>
        </w:rPr>
        <w:t>Қолдану жөніндегі нұсқаулар</w:t>
      </w:r>
      <w:r w:rsidRPr="00855FB6">
        <w:rPr>
          <w:rFonts w:eastAsia="Times New Roman"/>
          <w:b/>
          <w:szCs w:val="28"/>
          <w:lang w:val="kk-KZ" w:eastAsia="ru-RU"/>
        </w:rPr>
        <w:t xml:space="preserve"> </w:t>
      </w:r>
    </w:p>
    <w:p w14:paraId="30169A47" w14:textId="77777777" w:rsidR="002C65AF" w:rsidRPr="00855FB6" w:rsidRDefault="002C65AF" w:rsidP="002C65AF">
      <w:pPr>
        <w:spacing w:after="0"/>
        <w:rPr>
          <w:rFonts w:eastAsia="Times New Roman"/>
          <w:b/>
          <w:i/>
          <w:szCs w:val="28"/>
          <w:lang w:val="kk-KZ" w:eastAsia="ru-RU"/>
        </w:rPr>
      </w:pPr>
      <w:r>
        <w:rPr>
          <w:rFonts w:eastAsia="Times New Roman"/>
          <w:b/>
          <w:i/>
          <w:szCs w:val="28"/>
          <w:lang w:val="kk-KZ" w:eastAsia="ru-RU"/>
        </w:rPr>
        <w:t>Дозалау р</w:t>
      </w:r>
      <w:r w:rsidRPr="00855FB6">
        <w:rPr>
          <w:rFonts w:eastAsia="Times New Roman"/>
          <w:b/>
          <w:i/>
          <w:szCs w:val="28"/>
          <w:lang w:val="kk-KZ" w:eastAsia="ru-RU"/>
        </w:rPr>
        <w:t>ежим</w:t>
      </w:r>
      <w:r>
        <w:rPr>
          <w:rFonts w:eastAsia="Times New Roman"/>
          <w:b/>
          <w:i/>
          <w:szCs w:val="28"/>
          <w:lang w:val="kk-KZ" w:eastAsia="ru-RU"/>
        </w:rPr>
        <w:t>і</w:t>
      </w:r>
      <w:r w:rsidRPr="00855FB6">
        <w:rPr>
          <w:rFonts w:eastAsia="Times New Roman"/>
          <w:b/>
          <w:i/>
          <w:szCs w:val="28"/>
          <w:lang w:val="kk-KZ" w:eastAsia="ru-RU"/>
        </w:rPr>
        <w:t xml:space="preserve"> </w:t>
      </w:r>
    </w:p>
    <w:p w14:paraId="6E29666A" w14:textId="77777777" w:rsidR="007C0100" w:rsidRDefault="005563E5" w:rsidP="005563E5">
      <w:pPr>
        <w:tabs>
          <w:tab w:val="left" w:pos="5385"/>
        </w:tabs>
        <w:spacing w:after="0"/>
        <w:rPr>
          <w:rFonts w:eastAsia="Times New Roman"/>
          <w:szCs w:val="28"/>
          <w:lang w:val="kk-KZ" w:eastAsia="ru-RU"/>
        </w:rPr>
      </w:pPr>
      <w:r w:rsidRPr="005563E5">
        <w:rPr>
          <w:rFonts w:eastAsia="Times New Roman"/>
          <w:szCs w:val="28"/>
          <w:u w:val="single"/>
          <w:lang w:val="kk-KZ" w:eastAsia="ru-RU"/>
        </w:rPr>
        <w:t>Ферро Витале препаратын әрбір қолдану кезінде және қолданудан кейін пациенттерде жоғары сезімталдық реакциясының симптомдары мен белгілерінің пайда болуын мұқият бақылау қажет</w:t>
      </w:r>
      <w:r w:rsidRPr="005563E5">
        <w:rPr>
          <w:rFonts w:eastAsia="Times New Roman"/>
          <w:szCs w:val="28"/>
          <w:lang w:val="kk-KZ" w:eastAsia="ru-RU"/>
        </w:rPr>
        <w:t xml:space="preserve">. </w:t>
      </w:r>
    </w:p>
    <w:p w14:paraId="454ADB6E" w14:textId="77777777" w:rsidR="005563E5" w:rsidRPr="005563E5" w:rsidRDefault="005563E5" w:rsidP="005563E5">
      <w:pPr>
        <w:tabs>
          <w:tab w:val="left" w:pos="5385"/>
        </w:tabs>
        <w:spacing w:after="0"/>
        <w:rPr>
          <w:rFonts w:eastAsia="Times New Roman"/>
          <w:szCs w:val="28"/>
          <w:lang w:val="kk-KZ" w:eastAsia="ru-RU"/>
        </w:rPr>
      </w:pPr>
      <w:r w:rsidRPr="005563E5">
        <w:rPr>
          <w:rFonts w:eastAsia="Times New Roman"/>
          <w:szCs w:val="28"/>
          <w:u w:val="single"/>
          <w:lang w:val="kk-KZ" w:eastAsia="ru-RU"/>
        </w:rPr>
        <w:lastRenderedPageBreak/>
        <w:t>Анафилаксиялық реакцияларда баға беруге Ферро Витале препаратын реанимацияға арналған барлық заттары мен құрал-жабдықтары бар медициналық орталық жағдайында және жәрдем көрсетуге машықтанған медицина қызметкерінің қатысуымен ғана қолдану қажет</w:t>
      </w:r>
      <w:r w:rsidRPr="005563E5">
        <w:rPr>
          <w:rFonts w:eastAsia="Times New Roman"/>
          <w:szCs w:val="28"/>
          <w:lang w:val="kk-KZ" w:eastAsia="ru-RU"/>
        </w:rPr>
        <w:t xml:space="preserve">. </w:t>
      </w:r>
      <w:r w:rsidRPr="005563E5">
        <w:rPr>
          <w:rFonts w:eastAsia="Times New Roman"/>
          <w:szCs w:val="28"/>
          <w:u w:val="single"/>
          <w:lang w:val="kk-KZ" w:eastAsia="ru-RU"/>
        </w:rPr>
        <w:t>Ферро Витале препаратын әрбір енгізуден кейін ең кемінде 30 минут ішінде пациенттің жағдайын, кез келген жағымсыз әсерлердің пайда болуы тұрғысында, мұқият бақылау қажет</w:t>
      </w:r>
      <w:r w:rsidRPr="005563E5">
        <w:rPr>
          <w:rFonts w:eastAsia="Times New Roman"/>
          <w:szCs w:val="28"/>
          <w:lang w:val="kk-KZ" w:eastAsia="ru-RU"/>
        </w:rPr>
        <w:t xml:space="preserve">  </w:t>
      </w:r>
    </w:p>
    <w:p w14:paraId="63D0EC97"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Ересектердегі бір инъекцияға арналған дозалау 300 мг-дан аспауы тиіс.</w:t>
      </w:r>
    </w:p>
    <w:p w14:paraId="611150B1"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Жалпы енгізілетін доза мен инъекцияның жиілігі дене салмағына, гемоглобин деңгейіне, ферритиннің базалық деңгейіне және темірдің күтілетін жоғалуына байланысты.</w:t>
      </w:r>
    </w:p>
    <w:p w14:paraId="70518F75" w14:textId="77777777" w:rsidR="005563E5" w:rsidRPr="005563E5" w:rsidRDefault="005563E5" w:rsidP="005563E5">
      <w:pPr>
        <w:spacing w:after="0"/>
        <w:rPr>
          <w:rFonts w:eastAsia="Times New Roman"/>
          <w:bCs/>
          <w:i/>
          <w:szCs w:val="28"/>
          <w:u w:val="single"/>
          <w:lang w:val="kk-KZ" w:eastAsia="ru-RU"/>
        </w:rPr>
      </w:pPr>
      <w:r w:rsidRPr="005563E5">
        <w:rPr>
          <w:rFonts w:eastAsia="Times New Roman"/>
          <w:bCs/>
          <w:i/>
          <w:szCs w:val="28"/>
          <w:u w:val="single"/>
          <w:lang w:val="kk-KZ" w:eastAsia="ru-RU"/>
        </w:rPr>
        <w:t>Созылмалы бүйрек жеткіліксіздігі</w:t>
      </w:r>
    </w:p>
    <w:p w14:paraId="03F970B2"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 темір қорының жеткіліксіз толтырылуының биологиялық белгілері байқалғаннан кейін (ферритинемия &lt;100 мкг/л, трансферриннің қанығуы &lt;20%) және темірдің пероральді тұзы жеткіліксіз немесе жағымдылығы нашар болуында;</w:t>
      </w:r>
    </w:p>
    <w:p w14:paraId="13651371"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  эритропоэтинмен ем жағдайында, оңтайлы эритропоэздық жауапты қамтамасыз ету үшін темір қорының жеткіліксіздігінде (ферритинемия &lt; 200 мкг/л, трансферриннің қанығуы &lt; 25%), ал темірдің пероральді тұзы жеткіліксіз немесе жағымдылығы нашар болуында;</w:t>
      </w:r>
    </w:p>
    <w:p w14:paraId="27A78110"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 ұсынылатын индукциялық доза аптасына 2–ден 4 мг дейінгі темір/кг құрайды, яғни  5-тен 10 мл дейінгі Ферро Витале (100 бастап 200 мг дейінгі) тапшылықтың орны толуы дәрежесіне қарай төрт-он екі апта бойына.</w:t>
      </w:r>
    </w:p>
    <w:p w14:paraId="600F0054"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w:t>
      </w:r>
      <w:r w:rsidRPr="005563E5">
        <w:rPr>
          <w:szCs w:val="28"/>
          <w:lang w:val="kk-KZ"/>
        </w:rPr>
        <w:t xml:space="preserve"> </w:t>
      </w:r>
      <w:r w:rsidRPr="005563E5">
        <w:rPr>
          <w:rFonts w:eastAsia="Times New Roman"/>
          <w:bCs/>
          <w:szCs w:val="28"/>
          <w:lang w:val="kk-KZ" w:eastAsia="ru-RU"/>
        </w:rPr>
        <w:t>күніне 2-ден 5 мг-ға дейінді құрайтын темірдің жоғалуын өтеу үшін демеуші ем ретінде айына бір немесе екі рет 2 мг темір/кг дозасын енгізуге болады.</w:t>
      </w:r>
    </w:p>
    <w:p w14:paraId="3A8C753A"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 темір қорының эволюциясын ферритинемия мен трансферриннің қанығу жылдамдығын өлшеу арқылы үнемі бақылау қажет.</w:t>
      </w:r>
    </w:p>
    <w:p w14:paraId="3979FC53" w14:textId="77777777" w:rsidR="005563E5" w:rsidRPr="005563E5" w:rsidRDefault="005563E5" w:rsidP="005563E5">
      <w:pPr>
        <w:spacing w:after="0"/>
        <w:rPr>
          <w:rFonts w:eastAsia="Times New Roman"/>
          <w:i/>
          <w:szCs w:val="28"/>
          <w:lang w:val="kk-KZ" w:eastAsia="ru-RU"/>
        </w:rPr>
      </w:pPr>
      <w:r w:rsidRPr="005563E5">
        <w:rPr>
          <w:rFonts w:eastAsia="Times New Roman"/>
          <w:i/>
          <w:szCs w:val="28"/>
          <w:lang w:val="kk-KZ" w:eastAsia="ru-RU"/>
        </w:rPr>
        <w:t xml:space="preserve">Дозаны есептеу  </w:t>
      </w:r>
    </w:p>
    <w:p w14:paraId="17D1D638" w14:textId="77777777" w:rsidR="005563E5" w:rsidRPr="005563E5" w:rsidRDefault="005563E5" w:rsidP="005563E5">
      <w:pPr>
        <w:spacing w:after="0"/>
        <w:rPr>
          <w:rFonts w:eastAsia="Times New Roman"/>
          <w:b/>
          <w:szCs w:val="28"/>
          <w:lang w:val="kk-KZ" w:eastAsia="ru-RU"/>
        </w:rPr>
      </w:pPr>
      <w:r w:rsidRPr="005563E5">
        <w:rPr>
          <w:rFonts w:eastAsia="Times New Roman"/>
          <w:szCs w:val="28"/>
          <w:lang w:val="kk-KZ" w:eastAsia="ru-RU"/>
        </w:rPr>
        <w:t xml:space="preserve">Темірдің жалпы тапшылығына (мг) баламалы Ферро Витале препаратының жалпы жиынтық дозасы гемоглобин деңгейінің (Hb) және дене салмағының (ДС) негізінде анықталады. Ферро Витале препаратының дозасын, төменде берілген Ганзони формуласы бойынша есептелген темірдің жалпы тапшылығына сәйкес, әрбір пациент үшін жекелей есептеу керек, мысалы: </w:t>
      </w:r>
      <w:r w:rsidRPr="005563E5">
        <w:rPr>
          <w:rFonts w:eastAsia="Times New Roman"/>
          <w:b/>
          <w:szCs w:val="28"/>
          <w:lang w:val="kk-KZ" w:eastAsia="ru-RU"/>
        </w:rPr>
        <w:t xml:space="preserve"> </w:t>
      </w:r>
    </w:p>
    <w:tbl>
      <w:tblPr>
        <w:tblW w:w="8930" w:type="dxa"/>
        <w:tblInd w:w="212" w:type="dxa"/>
        <w:tblLayout w:type="fixed"/>
        <w:tblCellMar>
          <w:left w:w="70" w:type="dxa"/>
          <w:right w:w="70" w:type="dxa"/>
        </w:tblCellMar>
        <w:tblLook w:val="0000" w:firstRow="0" w:lastRow="0" w:firstColumn="0" w:lastColumn="0" w:noHBand="0" w:noVBand="0"/>
      </w:tblPr>
      <w:tblGrid>
        <w:gridCol w:w="2552"/>
        <w:gridCol w:w="1984"/>
        <w:gridCol w:w="4394"/>
      </w:tblGrid>
      <w:tr w:rsidR="005563E5" w:rsidRPr="005563E5" w14:paraId="5DE754F9" w14:textId="77777777" w:rsidTr="00947DF2">
        <w:tc>
          <w:tcPr>
            <w:tcW w:w="8930" w:type="dxa"/>
            <w:gridSpan w:val="3"/>
            <w:tcMar>
              <w:top w:w="68" w:type="dxa"/>
              <w:bottom w:w="68" w:type="dxa"/>
            </w:tcMar>
          </w:tcPr>
          <w:p w14:paraId="6813E28E" w14:textId="77777777" w:rsidR="005563E5" w:rsidRPr="005563E5" w:rsidRDefault="005563E5" w:rsidP="00947DF2">
            <w:pPr>
              <w:spacing w:after="0"/>
              <w:rPr>
                <w:rFonts w:eastAsia="Times New Roman"/>
                <w:b/>
                <w:szCs w:val="28"/>
                <w:lang w:val="kk-KZ" w:eastAsia="ru-RU"/>
              </w:rPr>
            </w:pPr>
            <w:r w:rsidRPr="005563E5">
              <w:rPr>
                <w:rFonts w:eastAsia="Times New Roman"/>
                <w:b/>
                <w:szCs w:val="28"/>
                <w:lang w:val="kk-KZ" w:eastAsia="ru-RU"/>
              </w:rPr>
              <w:t>Темірдің жалпы тапшылығы [мг] = дене салмағы [кг] × (Hb нысаналы деңгейі – Hb нақты деңгейі) [г/л] х 2.4* + депонирленген темір [мг]</w:t>
            </w:r>
          </w:p>
        </w:tc>
      </w:tr>
      <w:tr w:rsidR="005563E5" w:rsidRPr="005563E5" w14:paraId="4D9C61DF" w14:textId="77777777" w:rsidTr="00947DF2">
        <w:trPr>
          <w:trHeight w:val="281"/>
        </w:trPr>
        <w:tc>
          <w:tcPr>
            <w:tcW w:w="2552" w:type="dxa"/>
            <w:tcMar>
              <w:top w:w="68" w:type="dxa"/>
              <w:bottom w:w="68" w:type="dxa"/>
            </w:tcMar>
          </w:tcPr>
          <w:p w14:paraId="0EB3CA2C" w14:textId="77777777" w:rsidR="005563E5" w:rsidRPr="005563E5" w:rsidRDefault="005563E5" w:rsidP="005563E5">
            <w:pPr>
              <w:numPr>
                <w:ilvl w:val="0"/>
                <w:numId w:val="19"/>
              </w:numPr>
              <w:spacing w:after="0"/>
              <w:rPr>
                <w:rFonts w:eastAsia="Times New Roman"/>
                <w:szCs w:val="28"/>
                <w:lang w:eastAsia="ru-RU"/>
              </w:rPr>
            </w:pPr>
            <w:r w:rsidRPr="005563E5">
              <w:rPr>
                <w:rFonts w:eastAsia="Times New Roman"/>
                <w:szCs w:val="28"/>
                <w:lang w:val="kk-KZ" w:eastAsia="ru-RU"/>
              </w:rPr>
              <w:t xml:space="preserve">Дене салмағы </w:t>
            </w:r>
            <w:r w:rsidRPr="005563E5">
              <w:rPr>
                <w:rFonts w:eastAsia="Times New Roman"/>
                <w:szCs w:val="28"/>
                <w:lang w:eastAsia="ru-RU"/>
              </w:rPr>
              <w:t>35</w:t>
            </w:r>
            <w:r w:rsidRPr="005563E5">
              <w:rPr>
                <w:rFonts w:eastAsia="Times New Roman"/>
                <w:szCs w:val="28"/>
                <w:lang w:val="kk-KZ" w:eastAsia="ru-RU"/>
              </w:rPr>
              <w:t xml:space="preserve"> кг</w:t>
            </w:r>
            <w:r w:rsidRPr="005563E5">
              <w:rPr>
                <w:rFonts w:eastAsia="Times New Roman"/>
                <w:szCs w:val="28"/>
                <w:lang w:eastAsia="ru-RU"/>
              </w:rPr>
              <w:t>-</w:t>
            </w:r>
            <w:r w:rsidRPr="005563E5">
              <w:rPr>
                <w:rFonts w:eastAsia="Times New Roman"/>
                <w:szCs w:val="28"/>
                <w:lang w:val="kk-KZ" w:eastAsia="ru-RU"/>
              </w:rPr>
              <w:t>ден азырақ</w:t>
            </w:r>
            <w:r w:rsidRPr="005563E5">
              <w:rPr>
                <w:rFonts w:eastAsia="Times New Roman"/>
                <w:szCs w:val="28"/>
                <w:lang w:eastAsia="ru-RU"/>
              </w:rPr>
              <w:t>:</w:t>
            </w:r>
          </w:p>
        </w:tc>
        <w:tc>
          <w:tcPr>
            <w:tcW w:w="6378" w:type="dxa"/>
            <w:gridSpan w:val="2"/>
            <w:tcMar>
              <w:top w:w="68" w:type="dxa"/>
              <w:bottom w:w="68" w:type="dxa"/>
            </w:tcMar>
          </w:tcPr>
          <w:p w14:paraId="225FBB2D" w14:textId="77777777" w:rsidR="005563E5" w:rsidRPr="005563E5" w:rsidRDefault="005563E5" w:rsidP="002F0040">
            <w:pPr>
              <w:spacing w:after="0"/>
              <w:rPr>
                <w:rFonts w:eastAsia="Times New Roman"/>
                <w:szCs w:val="28"/>
                <w:lang w:val="kk-KZ" w:eastAsia="ru-RU"/>
              </w:rPr>
            </w:pPr>
            <w:r w:rsidRPr="005563E5">
              <w:rPr>
                <w:rFonts w:eastAsia="Times New Roman"/>
                <w:szCs w:val="28"/>
                <w:lang w:val="kk-KZ" w:eastAsia="ru-RU"/>
              </w:rPr>
              <w:t>Hb нысаналы деңгейі = 13 г/дл, жинақталған темір мөлшері = 15 мг/кг дене салмағы</w:t>
            </w:r>
            <w:r w:rsidR="001A27AD">
              <w:rPr>
                <w:rFonts w:eastAsia="Times New Roman"/>
                <w:szCs w:val="28"/>
                <w:lang w:val="kk-KZ" w:eastAsia="ru-RU"/>
              </w:rPr>
              <w:t>на</w:t>
            </w:r>
          </w:p>
        </w:tc>
      </w:tr>
      <w:tr w:rsidR="005563E5" w:rsidRPr="005563E5" w14:paraId="65F55A8F" w14:textId="77777777" w:rsidTr="00947DF2">
        <w:tc>
          <w:tcPr>
            <w:tcW w:w="2552" w:type="dxa"/>
            <w:tcMar>
              <w:top w:w="68" w:type="dxa"/>
              <w:bottom w:w="68" w:type="dxa"/>
            </w:tcMar>
          </w:tcPr>
          <w:p w14:paraId="03638E85" w14:textId="77777777" w:rsidR="005563E5" w:rsidRPr="005563E5" w:rsidRDefault="005563E5" w:rsidP="005563E5">
            <w:pPr>
              <w:numPr>
                <w:ilvl w:val="0"/>
                <w:numId w:val="19"/>
              </w:numPr>
              <w:spacing w:after="0"/>
              <w:rPr>
                <w:rFonts w:eastAsia="Times New Roman"/>
                <w:szCs w:val="28"/>
                <w:lang w:eastAsia="ru-RU"/>
              </w:rPr>
            </w:pPr>
            <w:r w:rsidRPr="005563E5">
              <w:rPr>
                <w:rFonts w:eastAsia="Times New Roman"/>
                <w:szCs w:val="28"/>
                <w:lang w:val="kk-KZ" w:eastAsia="ru-RU"/>
              </w:rPr>
              <w:lastRenderedPageBreak/>
              <w:t xml:space="preserve">Дене салмағы </w:t>
            </w:r>
            <w:r w:rsidRPr="005563E5">
              <w:rPr>
                <w:rFonts w:eastAsia="Times New Roman"/>
                <w:szCs w:val="28"/>
                <w:lang w:eastAsia="ru-RU"/>
              </w:rPr>
              <w:t xml:space="preserve">  35 кг және одан көбірек:</w:t>
            </w:r>
          </w:p>
        </w:tc>
        <w:tc>
          <w:tcPr>
            <w:tcW w:w="6378" w:type="dxa"/>
            <w:gridSpan w:val="2"/>
            <w:tcMar>
              <w:top w:w="68" w:type="dxa"/>
              <w:bottom w:w="68" w:type="dxa"/>
            </w:tcMar>
          </w:tcPr>
          <w:p w14:paraId="1D5F2403" w14:textId="77777777" w:rsidR="005563E5" w:rsidRPr="005563E5" w:rsidRDefault="005563E5" w:rsidP="002F0040">
            <w:pPr>
              <w:spacing w:after="0"/>
              <w:rPr>
                <w:rFonts w:eastAsia="Times New Roman"/>
                <w:szCs w:val="28"/>
                <w:lang w:eastAsia="ru-RU"/>
              </w:rPr>
            </w:pPr>
            <w:r w:rsidRPr="005563E5">
              <w:rPr>
                <w:rFonts w:eastAsia="Times New Roman"/>
                <w:szCs w:val="28"/>
                <w:lang w:eastAsia="ru-RU"/>
              </w:rPr>
              <w:t>Hb</w:t>
            </w:r>
            <w:r w:rsidRPr="005563E5">
              <w:rPr>
                <w:rFonts w:eastAsia="Times New Roman"/>
                <w:szCs w:val="28"/>
                <w:lang w:val="kk-KZ" w:eastAsia="ru-RU"/>
              </w:rPr>
              <w:t xml:space="preserve"> нысаналы деңгейі</w:t>
            </w:r>
            <w:r w:rsidRPr="005563E5">
              <w:rPr>
                <w:rFonts w:eastAsia="Times New Roman"/>
                <w:szCs w:val="28"/>
                <w:lang w:eastAsia="ru-RU"/>
              </w:rPr>
              <w:t xml:space="preserve"> = 15 г/</w:t>
            </w:r>
            <w:r w:rsidRPr="005563E5">
              <w:rPr>
                <w:rFonts w:eastAsia="Times New Roman"/>
                <w:szCs w:val="28"/>
                <w:lang w:val="kk-KZ" w:eastAsia="ru-RU"/>
              </w:rPr>
              <w:t>д</w:t>
            </w:r>
            <w:r w:rsidRPr="005563E5">
              <w:rPr>
                <w:rFonts w:eastAsia="Times New Roman"/>
                <w:szCs w:val="28"/>
                <w:lang w:eastAsia="ru-RU"/>
              </w:rPr>
              <w:t xml:space="preserve">л, </w:t>
            </w:r>
            <w:r w:rsidRPr="005563E5">
              <w:rPr>
                <w:rFonts w:eastAsia="Times New Roman"/>
                <w:szCs w:val="28"/>
                <w:lang w:val="kk-KZ" w:eastAsia="ru-RU"/>
              </w:rPr>
              <w:t>жинақталған темір мөлшері</w:t>
            </w:r>
            <w:r w:rsidRPr="005563E5">
              <w:rPr>
                <w:rFonts w:eastAsia="Times New Roman"/>
                <w:szCs w:val="28"/>
                <w:lang w:eastAsia="ru-RU"/>
              </w:rPr>
              <w:t xml:space="preserve"> = 500 мг</w:t>
            </w:r>
          </w:p>
        </w:tc>
      </w:tr>
      <w:tr w:rsidR="005563E5" w:rsidRPr="005563E5" w14:paraId="7B856F03" w14:textId="77777777" w:rsidTr="00947DF2">
        <w:tc>
          <w:tcPr>
            <w:tcW w:w="8930" w:type="dxa"/>
            <w:gridSpan w:val="3"/>
            <w:tcMar>
              <w:top w:w="68" w:type="dxa"/>
              <w:bottom w:w="68" w:type="dxa"/>
            </w:tcMar>
          </w:tcPr>
          <w:p w14:paraId="10A00721" w14:textId="77777777" w:rsidR="005563E5" w:rsidRPr="005563E5" w:rsidRDefault="005563E5" w:rsidP="00947DF2">
            <w:pPr>
              <w:spacing w:after="0"/>
              <w:rPr>
                <w:rFonts w:eastAsia="Times New Roman"/>
                <w:szCs w:val="28"/>
                <w:lang w:eastAsia="ru-RU"/>
              </w:rPr>
            </w:pPr>
            <w:r w:rsidRPr="005563E5">
              <w:rPr>
                <w:rFonts w:eastAsia="Times New Roman"/>
                <w:szCs w:val="28"/>
                <w:lang w:eastAsia="ru-RU"/>
              </w:rPr>
              <w:t>* Коэффициент 2.4 = 0.0034 (Hb-</w:t>
            </w:r>
            <w:r w:rsidRPr="005563E5">
              <w:rPr>
                <w:rFonts w:eastAsia="Times New Roman"/>
                <w:szCs w:val="28"/>
                <w:lang w:val="kk-KZ" w:eastAsia="ru-RU"/>
              </w:rPr>
              <w:t>дегі темір мөлшері</w:t>
            </w:r>
            <w:r w:rsidRPr="005563E5">
              <w:rPr>
                <w:rFonts w:eastAsia="Times New Roman"/>
                <w:szCs w:val="28"/>
                <w:lang w:eastAsia="ru-RU"/>
              </w:rPr>
              <w:t xml:space="preserve"> = 0.34%) ×</w:t>
            </w:r>
          </w:p>
          <w:p w14:paraId="663E3508" w14:textId="77777777" w:rsidR="005563E5" w:rsidRPr="005563E5" w:rsidRDefault="005563E5" w:rsidP="00947DF2">
            <w:pPr>
              <w:spacing w:after="0"/>
              <w:rPr>
                <w:rFonts w:eastAsia="Times New Roman"/>
                <w:szCs w:val="28"/>
                <w:lang w:eastAsia="ru-RU"/>
              </w:rPr>
            </w:pPr>
            <w:r w:rsidRPr="005563E5">
              <w:rPr>
                <w:rFonts w:eastAsia="Times New Roman"/>
                <w:szCs w:val="28"/>
                <w:lang w:eastAsia="ru-RU"/>
              </w:rPr>
              <w:t>0.07 (</w:t>
            </w:r>
            <w:r w:rsidRPr="005563E5">
              <w:rPr>
                <w:rFonts w:eastAsia="Times New Roman"/>
                <w:szCs w:val="28"/>
                <w:lang w:val="kk-KZ" w:eastAsia="ru-RU"/>
              </w:rPr>
              <w:t>қан көлемі</w:t>
            </w:r>
            <w:r w:rsidRPr="005563E5">
              <w:rPr>
                <w:rFonts w:eastAsia="Times New Roman"/>
                <w:szCs w:val="28"/>
                <w:lang w:eastAsia="ru-RU"/>
              </w:rPr>
              <w:t xml:space="preserve"> = </w:t>
            </w:r>
            <w:r w:rsidRPr="005563E5">
              <w:rPr>
                <w:rFonts w:eastAsia="Times New Roman"/>
                <w:szCs w:val="28"/>
                <w:lang w:val="kk-KZ" w:eastAsia="ru-RU"/>
              </w:rPr>
              <w:t xml:space="preserve">дене салмағының </w:t>
            </w:r>
            <w:r w:rsidRPr="005563E5">
              <w:rPr>
                <w:rFonts w:eastAsia="Times New Roman"/>
                <w:szCs w:val="28"/>
                <w:lang w:eastAsia="ru-RU"/>
              </w:rPr>
              <w:t>7%-</w:t>
            </w:r>
            <w:r w:rsidRPr="005563E5">
              <w:rPr>
                <w:rFonts w:eastAsia="Times New Roman"/>
                <w:szCs w:val="28"/>
                <w:lang w:val="kk-KZ" w:eastAsia="ru-RU"/>
              </w:rPr>
              <w:t>ы</w:t>
            </w:r>
            <w:r w:rsidRPr="005563E5">
              <w:rPr>
                <w:rFonts w:eastAsia="Times New Roman"/>
                <w:szCs w:val="28"/>
                <w:lang w:eastAsia="ru-RU"/>
              </w:rPr>
              <w:t>) × 1000 ([г]-</w:t>
            </w:r>
            <w:r w:rsidRPr="005563E5">
              <w:rPr>
                <w:rFonts w:eastAsia="Times New Roman"/>
                <w:szCs w:val="28"/>
                <w:lang w:val="kk-KZ" w:eastAsia="ru-RU"/>
              </w:rPr>
              <w:t>ден</w:t>
            </w:r>
            <w:r w:rsidRPr="005563E5">
              <w:rPr>
                <w:rFonts w:eastAsia="Times New Roman"/>
                <w:szCs w:val="28"/>
                <w:lang w:eastAsia="ru-RU"/>
              </w:rPr>
              <w:t xml:space="preserve"> [мг]-</w:t>
            </w:r>
            <w:r w:rsidRPr="005563E5">
              <w:rPr>
                <w:rFonts w:eastAsia="Times New Roman"/>
                <w:szCs w:val="28"/>
                <w:lang w:val="kk-KZ" w:eastAsia="ru-RU"/>
              </w:rPr>
              <w:t>ге ауысу</w:t>
            </w:r>
            <w:r w:rsidRPr="005563E5">
              <w:rPr>
                <w:rFonts w:eastAsia="Times New Roman"/>
                <w:szCs w:val="28"/>
                <w:lang w:eastAsia="ru-RU"/>
              </w:rPr>
              <w:t>) × 10</w:t>
            </w:r>
          </w:p>
        </w:tc>
      </w:tr>
      <w:tr w:rsidR="005563E5" w:rsidRPr="005563E5" w14:paraId="287CC337" w14:textId="77777777" w:rsidTr="005563E5">
        <w:trPr>
          <w:trHeight w:val="966"/>
        </w:trPr>
        <w:tc>
          <w:tcPr>
            <w:tcW w:w="4536" w:type="dxa"/>
            <w:gridSpan w:val="2"/>
            <w:tcMar>
              <w:top w:w="68" w:type="dxa"/>
              <w:bottom w:w="68" w:type="dxa"/>
            </w:tcMar>
            <w:vAlign w:val="center"/>
          </w:tcPr>
          <w:p w14:paraId="4900B0A3" w14:textId="77777777" w:rsidR="005563E5" w:rsidRPr="005563E5" w:rsidRDefault="005563E5" w:rsidP="00947DF2">
            <w:pPr>
              <w:spacing w:after="0"/>
              <w:rPr>
                <w:rFonts w:eastAsia="Times New Roman"/>
                <w:szCs w:val="28"/>
                <w:lang w:eastAsia="ru-RU"/>
              </w:rPr>
            </w:pPr>
            <w:r w:rsidRPr="005563E5">
              <w:rPr>
                <w:rFonts w:eastAsia="Times New Roman"/>
                <w:szCs w:val="28"/>
                <w:lang w:eastAsia="ru-RU"/>
              </w:rPr>
              <w:t>Ферро Витале</w:t>
            </w:r>
            <w:r w:rsidRPr="005563E5">
              <w:rPr>
                <w:rFonts w:eastAsia="Times New Roman"/>
                <w:szCs w:val="28"/>
                <w:lang w:val="kk-KZ" w:eastAsia="ru-RU"/>
              </w:rPr>
              <w:t xml:space="preserve"> препаратының жалпы мөлшері,</w:t>
            </w:r>
            <w:r w:rsidRPr="005563E5">
              <w:rPr>
                <w:rFonts w:eastAsia="Times New Roman"/>
                <w:szCs w:val="28"/>
                <w:lang w:eastAsia="ru-RU"/>
              </w:rPr>
              <w:t xml:space="preserve"> </w:t>
            </w:r>
            <w:r w:rsidRPr="005563E5">
              <w:rPr>
                <w:rFonts w:eastAsia="Times New Roman"/>
                <w:szCs w:val="28"/>
                <w:lang w:val="kk-KZ" w:eastAsia="ru-RU"/>
              </w:rPr>
              <w:t>енгізілуі керек (мл)</w:t>
            </w:r>
            <w:r w:rsidRPr="005563E5">
              <w:rPr>
                <w:rFonts w:eastAsia="Times New Roman"/>
                <w:szCs w:val="28"/>
                <w:lang w:eastAsia="ru-RU"/>
              </w:rPr>
              <w:t xml:space="preserve">    =</w:t>
            </w:r>
          </w:p>
          <w:p w14:paraId="3A854272" w14:textId="77777777" w:rsidR="005563E5" w:rsidRPr="005563E5" w:rsidRDefault="005563E5" w:rsidP="00947DF2">
            <w:pPr>
              <w:spacing w:after="0"/>
              <w:rPr>
                <w:rFonts w:eastAsia="Times New Roman"/>
                <w:szCs w:val="28"/>
                <w:lang w:eastAsia="ru-RU"/>
              </w:rPr>
            </w:pPr>
          </w:p>
        </w:tc>
        <w:tc>
          <w:tcPr>
            <w:tcW w:w="4394" w:type="dxa"/>
            <w:tcMar>
              <w:top w:w="68" w:type="dxa"/>
              <w:bottom w:w="68" w:type="dxa"/>
            </w:tcMar>
            <w:vAlign w:val="center"/>
          </w:tcPr>
          <w:p w14:paraId="2552D21A" w14:textId="77777777" w:rsidR="005563E5" w:rsidRPr="005563E5" w:rsidRDefault="005563E5" w:rsidP="00947DF2">
            <w:pPr>
              <w:spacing w:after="0"/>
              <w:rPr>
                <w:rFonts w:eastAsia="Times New Roman"/>
                <w:szCs w:val="28"/>
                <w:lang w:eastAsia="ru-RU"/>
              </w:rPr>
            </w:pPr>
          </w:p>
          <w:p w14:paraId="7552FC3E" w14:textId="77777777" w:rsidR="005563E5" w:rsidRPr="005563E5" w:rsidRDefault="005563E5" w:rsidP="00947DF2">
            <w:pPr>
              <w:spacing w:after="0"/>
              <w:ind w:left="216" w:firstLine="142"/>
              <w:rPr>
                <w:rFonts w:eastAsia="Times New Roman"/>
                <w:szCs w:val="28"/>
                <w:u w:val="single"/>
                <w:lang w:eastAsia="ru-RU"/>
              </w:rPr>
            </w:pPr>
            <w:r w:rsidRPr="005563E5">
              <w:rPr>
                <w:rFonts w:eastAsia="Times New Roman"/>
                <w:szCs w:val="28"/>
                <w:u w:val="single"/>
                <w:lang w:val="kk-KZ" w:eastAsia="ru-RU"/>
              </w:rPr>
              <w:t xml:space="preserve">Темірдің жалпы тапшылығы </w:t>
            </w:r>
            <w:r w:rsidRPr="005563E5">
              <w:rPr>
                <w:rFonts w:eastAsia="Times New Roman"/>
                <w:szCs w:val="28"/>
                <w:u w:val="single"/>
                <w:lang w:eastAsia="ru-RU"/>
              </w:rPr>
              <w:t>[мг]</w:t>
            </w:r>
          </w:p>
          <w:p w14:paraId="0BA3DDB3" w14:textId="77777777" w:rsidR="005563E5" w:rsidRPr="005563E5" w:rsidRDefault="005563E5" w:rsidP="00947DF2">
            <w:pPr>
              <w:spacing w:after="0"/>
              <w:ind w:left="358"/>
              <w:rPr>
                <w:rFonts w:eastAsia="Times New Roman"/>
                <w:szCs w:val="28"/>
                <w:u w:val="single"/>
                <w:lang w:eastAsia="ru-RU"/>
              </w:rPr>
            </w:pPr>
            <w:r w:rsidRPr="005563E5">
              <w:rPr>
                <w:rFonts w:eastAsia="Times New Roman"/>
                <w:szCs w:val="28"/>
                <w:lang w:eastAsia="ru-RU"/>
              </w:rPr>
              <w:t xml:space="preserve">20 мг </w:t>
            </w:r>
            <w:r w:rsidRPr="005563E5">
              <w:rPr>
                <w:rFonts w:eastAsia="Times New Roman"/>
                <w:szCs w:val="28"/>
                <w:lang w:val="kk-KZ" w:eastAsia="ru-RU"/>
              </w:rPr>
              <w:t>темір</w:t>
            </w:r>
            <w:r w:rsidRPr="005563E5">
              <w:rPr>
                <w:rFonts w:eastAsia="Times New Roman"/>
                <w:szCs w:val="28"/>
                <w:lang w:eastAsia="ru-RU"/>
              </w:rPr>
              <w:t>/мл</w:t>
            </w:r>
          </w:p>
        </w:tc>
      </w:tr>
    </w:tbl>
    <w:p w14:paraId="5559EEBE" w14:textId="77777777" w:rsidR="005563E5" w:rsidRPr="005563E5" w:rsidRDefault="005563E5" w:rsidP="005563E5">
      <w:pPr>
        <w:spacing w:after="0"/>
        <w:rPr>
          <w:i/>
          <w:szCs w:val="28"/>
        </w:rPr>
      </w:pPr>
    </w:p>
    <w:p w14:paraId="7628E016" w14:textId="77777777" w:rsidR="005563E5" w:rsidRPr="005563E5" w:rsidRDefault="005563E5" w:rsidP="005563E5">
      <w:pPr>
        <w:spacing w:after="0"/>
        <w:rPr>
          <w:rFonts w:eastAsia="Times New Roman"/>
          <w:bCs/>
          <w:i/>
          <w:iCs/>
          <w:szCs w:val="28"/>
          <w:u w:val="single"/>
          <w:lang w:eastAsia="ru-RU"/>
        </w:rPr>
      </w:pPr>
      <w:r w:rsidRPr="005563E5">
        <w:rPr>
          <w:rFonts w:eastAsia="Times New Roman"/>
          <w:bCs/>
          <w:i/>
          <w:iCs/>
          <w:szCs w:val="28"/>
          <w:u w:val="single"/>
          <w:lang w:eastAsia="ru-RU"/>
        </w:rPr>
        <w:t>Эритропоэтин</w:t>
      </w:r>
      <w:r w:rsidRPr="005563E5">
        <w:rPr>
          <w:rFonts w:eastAsia="Times New Roman"/>
          <w:bCs/>
          <w:i/>
          <w:iCs/>
          <w:szCs w:val="28"/>
          <w:u w:val="single"/>
          <w:lang w:val="kk-KZ" w:eastAsia="ru-RU"/>
        </w:rPr>
        <w:t>мен</w:t>
      </w:r>
      <w:r w:rsidRPr="005563E5">
        <w:rPr>
          <w:rFonts w:eastAsia="Times New Roman"/>
          <w:bCs/>
          <w:i/>
          <w:iCs/>
          <w:szCs w:val="28"/>
          <w:u w:val="single"/>
          <w:lang w:eastAsia="ru-RU"/>
        </w:rPr>
        <w:t xml:space="preserve"> операция алдындағы аутологиялық қан донорлығы бағдарламасы</w:t>
      </w:r>
    </w:p>
    <w:p w14:paraId="1929AFDE" w14:textId="77777777" w:rsidR="005563E5" w:rsidRPr="005563E5" w:rsidRDefault="005563E5" w:rsidP="005563E5">
      <w:pPr>
        <w:spacing w:after="0"/>
        <w:rPr>
          <w:rFonts w:eastAsia="Times New Roman"/>
          <w:bCs/>
          <w:szCs w:val="28"/>
          <w:lang w:eastAsia="ru-RU"/>
        </w:rPr>
      </w:pPr>
      <w:r w:rsidRPr="005563E5">
        <w:rPr>
          <w:rFonts w:eastAsia="Times New Roman"/>
          <w:bCs/>
          <w:szCs w:val="28"/>
          <w:lang w:eastAsia="ru-RU"/>
        </w:rPr>
        <w:t xml:space="preserve">- Темір қоспалары темірдің күтілетін жоғалуын өтеу үшін темір қоры жеткіліксіз болған жағдайда ғана көрсетіледі: </w:t>
      </w:r>
      <w:r w:rsidRPr="005563E5">
        <w:rPr>
          <w:rFonts w:eastAsia="Times New Roman"/>
          <w:bCs/>
          <w:szCs w:val="28"/>
          <w:lang w:val="kk-KZ" w:eastAsia="ru-RU"/>
        </w:rPr>
        <w:t xml:space="preserve">сарысудағы </w:t>
      </w:r>
      <w:r w:rsidRPr="005563E5">
        <w:rPr>
          <w:rFonts w:eastAsia="Times New Roman"/>
          <w:bCs/>
          <w:szCs w:val="28"/>
          <w:lang w:eastAsia="ru-RU"/>
        </w:rPr>
        <w:t>ферритин &lt; 150 мкг/л.</w:t>
      </w:r>
    </w:p>
    <w:p w14:paraId="6F4CA57F" w14:textId="77777777" w:rsidR="005563E5" w:rsidRPr="005563E5" w:rsidRDefault="005563E5" w:rsidP="005563E5">
      <w:pPr>
        <w:spacing w:after="0"/>
        <w:rPr>
          <w:rFonts w:eastAsia="Times New Roman"/>
          <w:bCs/>
          <w:szCs w:val="28"/>
          <w:lang w:eastAsia="ru-RU"/>
        </w:rPr>
      </w:pPr>
      <w:r w:rsidRPr="005563E5">
        <w:rPr>
          <w:rFonts w:eastAsia="Times New Roman"/>
          <w:bCs/>
          <w:szCs w:val="28"/>
          <w:lang w:eastAsia="ru-RU"/>
        </w:rPr>
        <w:t>- Эритропоэзге қажетті уақытты есептеу үшін темір препараттарымен емдеуді алғашқы қан алу алдында екі апта</w:t>
      </w:r>
      <w:r w:rsidRPr="005563E5">
        <w:rPr>
          <w:rFonts w:eastAsia="Times New Roman"/>
          <w:bCs/>
          <w:szCs w:val="28"/>
          <w:lang w:val="kk-KZ" w:eastAsia="ru-RU"/>
        </w:rPr>
        <w:t>дан</w:t>
      </w:r>
      <w:r w:rsidRPr="005563E5">
        <w:rPr>
          <w:rFonts w:eastAsia="Times New Roman"/>
          <w:bCs/>
          <w:szCs w:val="28"/>
          <w:lang w:eastAsia="ru-RU"/>
        </w:rPr>
        <w:t xml:space="preserve"> </w:t>
      </w:r>
      <w:r w:rsidRPr="005563E5">
        <w:rPr>
          <w:rFonts w:eastAsia="Times New Roman"/>
          <w:bCs/>
          <w:szCs w:val="28"/>
          <w:lang w:val="kk-KZ" w:eastAsia="ru-RU"/>
        </w:rPr>
        <w:t>кешіктірмей</w:t>
      </w:r>
      <w:r w:rsidRPr="005563E5">
        <w:rPr>
          <w:rFonts w:eastAsia="Times New Roman"/>
          <w:bCs/>
          <w:szCs w:val="28"/>
          <w:lang w:eastAsia="ru-RU"/>
        </w:rPr>
        <w:t xml:space="preserve"> бастаған жөн.</w:t>
      </w:r>
    </w:p>
    <w:p w14:paraId="6A75EEC6" w14:textId="77777777" w:rsidR="005563E5" w:rsidRPr="005563E5" w:rsidRDefault="005563E5" w:rsidP="005563E5">
      <w:pPr>
        <w:spacing w:after="0"/>
        <w:rPr>
          <w:rFonts w:eastAsia="Times New Roman"/>
          <w:bCs/>
          <w:szCs w:val="28"/>
          <w:lang w:eastAsia="ru-RU"/>
        </w:rPr>
      </w:pPr>
      <w:r w:rsidRPr="005563E5">
        <w:rPr>
          <w:rFonts w:eastAsia="Times New Roman"/>
          <w:bCs/>
          <w:szCs w:val="28"/>
          <w:lang w:eastAsia="ru-RU"/>
        </w:rPr>
        <w:t>- </w:t>
      </w:r>
      <w:r w:rsidRPr="005563E5">
        <w:rPr>
          <w:rFonts w:eastAsia="Times New Roman"/>
          <w:bCs/>
          <w:szCs w:val="28"/>
          <w:lang w:val="kk-KZ" w:eastAsia="ru-RU"/>
        </w:rPr>
        <w:t xml:space="preserve">Ұсынылатын </w:t>
      </w:r>
      <w:r w:rsidRPr="005563E5">
        <w:rPr>
          <w:rFonts w:eastAsia="Times New Roman"/>
          <w:bCs/>
          <w:szCs w:val="28"/>
          <w:lang w:eastAsia="ru-RU"/>
        </w:rPr>
        <w:t>дозасы</w:t>
      </w:r>
      <w:r w:rsidRPr="005563E5">
        <w:rPr>
          <w:rFonts w:eastAsia="Times New Roman"/>
          <w:bCs/>
          <w:szCs w:val="28"/>
          <w:lang w:val="kk-KZ" w:eastAsia="ru-RU"/>
        </w:rPr>
        <w:t xml:space="preserve"> бес апта бойына аптасына</w:t>
      </w:r>
      <w:r w:rsidRPr="005563E5">
        <w:rPr>
          <w:rFonts w:eastAsia="Times New Roman"/>
          <w:bCs/>
          <w:szCs w:val="28"/>
          <w:lang w:eastAsia="ru-RU"/>
        </w:rPr>
        <w:t xml:space="preserve"> 2</w:t>
      </w:r>
      <w:r w:rsidRPr="005563E5">
        <w:rPr>
          <w:rFonts w:eastAsia="Times New Roman"/>
          <w:bCs/>
          <w:szCs w:val="28"/>
          <w:lang w:val="kk-KZ" w:eastAsia="ru-RU"/>
        </w:rPr>
        <w:t>-ден</w:t>
      </w:r>
      <w:r w:rsidRPr="005563E5">
        <w:rPr>
          <w:rFonts w:eastAsia="Times New Roman"/>
          <w:bCs/>
          <w:szCs w:val="28"/>
          <w:lang w:eastAsia="ru-RU"/>
        </w:rPr>
        <w:t xml:space="preserve"> 3 мг/кг </w:t>
      </w:r>
      <w:r w:rsidRPr="005563E5">
        <w:rPr>
          <w:rFonts w:eastAsia="Times New Roman"/>
          <w:bCs/>
          <w:szCs w:val="28"/>
          <w:lang w:val="kk-KZ" w:eastAsia="ru-RU"/>
        </w:rPr>
        <w:t xml:space="preserve">дейінді </w:t>
      </w:r>
      <w:r w:rsidRPr="005563E5">
        <w:rPr>
          <w:rFonts w:eastAsia="Times New Roman"/>
          <w:bCs/>
          <w:szCs w:val="28"/>
          <w:lang w:eastAsia="ru-RU"/>
        </w:rPr>
        <w:t>(</w:t>
      </w:r>
      <w:r w:rsidRPr="005563E5">
        <w:rPr>
          <w:rFonts w:eastAsia="Times New Roman"/>
          <w:bCs/>
          <w:szCs w:val="28"/>
          <w:lang w:val="kk-KZ" w:eastAsia="ru-RU"/>
        </w:rPr>
        <w:t xml:space="preserve">ересектер үшін </w:t>
      </w:r>
      <w:r w:rsidRPr="005563E5">
        <w:rPr>
          <w:rFonts w:eastAsia="Times New Roman"/>
          <w:bCs/>
          <w:szCs w:val="28"/>
          <w:lang w:eastAsia="ru-RU"/>
        </w:rPr>
        <w:t>200 мг)</w:t>
      </w:r>
      <w:r w:rsidRPr="005563E5">
        <w:rPr>
          <w:rFonts w:eastAsia="Times New Roman"/>
          <w:bCs/>
          <w:szCs w:val="28"/>
          <w:lang w:val="kk-KZ" w:eastAsia="ru-RU"/>
        </w:rPr>
        <w:t xml:space="preserve"> құрайды</w:t>
      </w:r>
      <w:r w:rsidRPr="005563E5">
        <w:rPr>
          <w:rFonts w:eastAsia="Times New Roman"/>
          <w:bCs/>
          <w:szCs w:val="28"/>
          <w:lang w:eastAsia="ru-RU"/>
        </w:rPr>
        <w:t xml:space="preserve">. </w:t>
      </w:r>
      <w:r w:rsidRPr="005563E5">
        <w:rPr>
          <w:rFonts w:eastAsia="Times New Roman"/>
          <w:bCs/>
          <w:szCs w:val="28"/>
          <w:lang w:val="kk-KZ" w:eastAsia="ru-RU"/>
        </w:rPr>
        <w:t xml:space="preserve">Ең жоғары жиынтық </w:t>
      </w:r>
      <w:r w:rsidRPr="005563E5">
        <w:rPr>
          <w:rFonts w:eastAsia="Times New Roman"/>
          <w:bCs/>
          <w:szCs w:val="28"/>
          <w:lang w:eastAsia="ru-RU"/>
        </w:rPr>
        <w:t>доза15 мг/кг</w:t>
      </w:r>
      <w:r w:rsidRPr="005563E5">
        <w:rPr>
          <w:rFonts w:eastAsia="Times New Roman"/>
          <w:bCs/>
          <w:szCs w:val="28"/>
          <w:lang w:val="kk-KZ" w:eastAsia="ru-RU"/>
        </w:rPr>
        <w:t xml:space="preserve"> аспауы тиіс</w:t>
      </w:r>
      <w:r w:rsidRPr="005563E5">
        <w:rPr>
          <w:rFonts w:eastAsia="Times New Roman"/>
          <w:bCs/>
          <w:szCs w:val="28"/>
          <w:lang w:eastAsia="ru-RU"/>
        </w:rPr>
        <w:t>.</w:t>
      </w:r>
    </w:p>
    <w:p w14:paraId="495602A9" w14:textId="77777777" w:rsidR="005563E5" w:rsidRPr="005563E5" w:rsidRDefault="005563E5" w:rsidP="005563E5">
      <w:pPr>
        <w:spacing w:after="0"/>
        <w:rPr>
          <w:rFonts w:eastAsia="Times New Roman"/>
          <w:bCs/>
          <w:i/>
          <w:iCs/>
          <w:szCs w:val="28"/>
          <w:u w:val="single"/>
          <w:lang w:eastAsia="ru-RU"/>
        </w:rPr>
      </w:pPr>
      <w:r w:rsidRPr="005563E5">
        <w:rPr>
          <w:rFonts w:eastAsia="Times New Roman"/>
          <w:bCs/>
          <w:i/>
          <w:iCs/>
          <w:szCs w:val="28"/>
          <w:u w:val="single"/>
          <w:lang w:val="kk-KZ" w:eastAsia="ru-RU"/>
        </w:rPr>
        <w:t>А</w:t>
      </w:r>
      <w:r w:rsidRPr="005563E5">
        <w:rPr>
          <w:rFonts w:eastAsia="Times New Roman"/>
          <w:bCs/>
          <w:i/>
          <w:iCs/>
          <w:szCs w:val="28"/>
          <w:u w:val="single"/>
          <w:lang w:eastAsia="ru-RU"/>
        </w:rPr>
        <w:t>утологиялық қан донорлығындағы</w:t>
      </w:r>
      <w:r w:rsidRPr="005563E5">
        <w:rPr>
          <w:rFonts w:eastAsia="Times New Roman"/>
          <w:bCs/>
          <w:i/>
          <w:iCs/>
          <w:szCs w:val="28"/>
          <w:u w:val="single"/>
          <w:lang w:val="kk-KZ" w:eastAsia="ru-RU"/>
        </w:rPr>
        <w:t xml:space="preserve"> демеуші дозаның есебі</w:t>
      </w:r>
      <w:r w:rsidRPr="005563E5">
        <w:rPr>
          <w:rFonts w:eastAsia="Times New Roman"/>
          <w:bCs/>
          <w:i/>
          <w:iCs/>
          <w:szCs w:val="28"/>
          <w:u w:val="single"/>
          <w:lang w:eastAsia="ru-RU"/>
        </w:rPr>
        <w:t xml:space="preserve">  </w:t>
      </w:r>
    </w:p>
    <w:p w14:paraId="03B0FA58" w14:textId="77777777" w:rsidR="005563E5" w:rsidRPr="005563E5" w:rsidRDefault="005563E5" w:rsidP="005563E5">
      <w:pPr>
        <w:spacing w:after="0"/>
        <w:rPr>
          <w:rFonts w:eastAsia="Times New Roman"/>
          <w:bCs/>
          <w:szCs w:val="28"/>
          <w:lang w:eastAsia="ru-RU"/>
        </w:rPr>
      </w:pPr>
      <w:r w:rsidRPr="005563E5">
        <w:rPr>
          <w:rFonts w:eastAsia="Times New Roman"/>
          <w:bCs/>
          <w:szCs w:val="28"/>
          <w:u w:val="single"/>
          <w:lang w:val="kk-KZ" w:eastAsia="ru-RU"/>
        </w:rPr>
        <w:t xml:space="preserve">Темір тапшылығының орнын толтыруға қажетті </w:t>
      </w:r>
      <w:r w:rsidRPr="005563E5">
        <w:rPr>
          <w:rFonts w:eastAsia="Times New Roman"/>
          <w:bCs/>
          <w:szCs w:val="28"/>
          <w:u w:val="single"/>
          <w:lang w:eastAsia="ru-RU"/>
        </w:rPr>
        <w:t>Ферро Витале</w:t>
      </w:r>
      <w:r w:rsidRPr="005563E5">
        <w:rPr>
          <w:rFonts w:eastAsia="Times New Roman"/>
          <w:bCs/>
          <w:szCs w:val="28"/>
          <w:u w:val="single"/>
          <w:lang w:val="kk-KZ" w:eastAsia="ru-RU"/>
        </w:rPr>
        <w:t xml:space="preserve"> дозасын келесі формула бойынша есептеуге болады</w:t>
      </w:r>
      <w:r w:rsidRPr="005563E5">
        <w:rPr>
          <w:rFonts w:eastAsia="Times New Roman"/>
          <w:bCs/>
          <w:szCs w:val="28"/>
          <w:u w:val="single"/>
          <w:lang w:eastAsia="ru-RU"/>
        </w:rPr>
        <w:t>.</w:t>
      </w:r>
    </w:p>
    <w:p w14:paraId="3780B97E" w14:textId="77777777" w:rsidR="005563E5" w:rsidRPr="005563E5" w:rsidRDefault="005563E5" w:rsidP="005563E5">
      <w:pPr>
        <w:pStyle w:val="a7"/>
        <w:numPr>
          <w:ilvl w:val="0"/>
          <w:numId w:val="21"/>
        </w:numPr>
        <w:spacing w:after="0"/>
        <w:rPr>
          <w:rFonts w:ascii="Times New Roman" w:eastAsia="Times New Roman" w:hAnsi="Times New Roman"/>
          <w:bCs/>
          <w:szCs w:val="28"/>
          <w:lang w:eastAsia="ru-RU"/>
        </w:rPr>
      </w:pPr>
      <w:r w:rsidRPr="005563E5">
        <w:rPr>
          <w:rFonts w:ascii="Times New Roman" w:eastAsia="Times New Roman" w:hAnsi="Times New Roman"/>
          <w:bCs/>
          <w:szCs w:val="28"/>
          <w:lang w:eastAsia="ru-RU"/>
        </w:rPr>
        <w:t>Е</w:t>
      </w:r>
      <w:r w:rsidRPr="005563E5">
        <w:rPr>
          <w:rFonts w:ascii="Times New Roman" w:eastAsia="Times New Roman" w:hAnsi="Times New Roman"/>
          <w:bCs/>
          <w:szCs w:val="28"/>
          <w:lang w:val="kk-KZ" w:eastAsia="ru-RU"/>
        </w:rPr>
        <w:t>гер жоғалған қанның мөлшері белгілі болса</w:t>
      </w:r>
      <w:r w:rsidRPr="005563E5">
        <w:rPr>
          <w:rFonts w:ascii="Times New Roman" w:eastAsia="Times New Roman" w:hAnsi="Times New Roman"/>
          <w:bCs/>
          <w:szCs w:val="28"/>
          <w:lang w:eastAsia="ru-RU"/>
        </w:rPr>
        <w:t>:</w:t>
      </w:r>
    </w:p>
    <w:p w14:paraId="6058E11A" w14:textId="77777777" w:rsidR="005563E5" w:rsidRPr="005563E5" w:rsidRDefault="005563E5" w:rsidP="005563E5">
      <w:pPr>
        <w:spacing w:after="0"/>
        <w:rPr>
          <w:rFonts w:eastAsia="Times New Roman"/>
          <w:bCs/>
          <w:szCs w:val="28"/>
          <w:lang w:eastAsia="ru-RU"/>
        </w:rPr>
      </w:pPr>
      <w:r w:rsidRPr="005563E5">
        <w:rPr>
          <w:rFonts w:eastAsia="Times New Roman"/>
          <w:bCs/>
          <w:szCs w:val="28"/>
          <w:lang w:eastAsia="ru-RU"/>
        </w:rPr>
        <w:t xml:space="preserve">200 мг </w:t>
      </w:r>
      <w:r w:rsidRPr="005563E5">
        <w:rPr>
          <w:rFonts w:eastAsia="Times New Roman"/>
          <w:bCs/>
          <w:szCs w:val="28"/>
          <w:lang w:val="kk-KZ" w:eastAsia="ru-RU"/>
        </w:rPr>
        <w:t>темір енгізу</w:t>
      </w:r>
      <w:r w:rsidRPr="005563E5">
        <w:rPr>
          <w:rFonts w:eastAsia="Times New Roman"/>
          <w:bCs/>
          <w:szCs w:val="28"/>
          <w:lang w:eastAsia="ru-RU"/>
        </w:rPr>
        <w:t xml:space="preserve"> (10 мл Ферро Витале) гемоглобин</w:t>
      </w:r>
      <w:r w:rsidRPr="005563E5">
        <w:rPr>
          <w:rFonts w:eastAsia="Times New Roman"/>
          <w:bCs/>
          <w:szCs w:val="28"/>
          <w:lang w:val="kk-KZ" w:eastAsia="ru-RU"/>
        </w:rPr>
        <w:t xml:space="preserve">нің қанның бір бірлігін енгізуге баламалы артуына әкелуі тиіс </w:t>
      </w:r>
      <w:r w:rsidRPr="005563E5">
        <w:rPr>
          <w:rFonts w:eastAsia="Times New Roman"/>
          <w:bCs/>
          <w:szCs w:val="28"/>
          <w:lang w:eastAsia="ru-RU"/>
        </w:rPr>
        <w:t>(400 мл - Hb = 15 г/дл).</w:t>
      </w:r>
    </w:p>
    <w:p w14:paraId="4CC0837A" w14:textId="77777777" w:rsidR="005563E5" w:rsidRPr="005563E5" w:rsidRDefault="005563E5" w:rsidP="005563E5">
      <w:pPr>
        <w:spacing w:after="0"/>
        <w:rPr>
          <w:rFonts w:eastAsia="Times New Roman"/>
          <w:bCs/>
          <w:szCs w:val="28"/>
          <w:lang w:eastAsia="ru-RU"/>
        </w:rPr>
      </w:pPr>
      <w:r w:rsidRPr="005563E5">
        <w:rPr>
          <w:color w:val="000000"/>
          <w:szCs w:val="28"/>
          <w:shd w:val="clear" w:color="auto" w:fill="FFFFFF"/>
          <w:lang w:val="kk-KZ"/>
        </w:rPr>
        <w:t xml:space="preserve">Алмастыру үшін темір мөлшері </w:t>
      </w:r>
      <w:r w:rsidRPr="005563E5">
        <w:rPr>
          <w:rFonts w:eastAsia="Times New Roman"/>
          <w:bCs/>
          <w:szCs w:val="28"/>
          <w:lang w:eastAsia="ru-RU"/>
        </w:rPr>
        <w:t xml:space="preserve">[мг] = </w:t>
      </w:r>
      <w:r w:rsidRPr="005563E5">
        <w:rPr>
          <w:rFonts w:eastAsia="Times New Roman"/>
          <w:bCs/>
          <w:szCs w:val="28"/>
          <w:lang w:val="kk-KZ" w:eastAsia="ru-RU"/>
        </w:rPr>
        <w:t xml:space="preserve">жоғалған қан мөлшерінің бірлігі </w:t>
      </w:r>
      <w:r w:rsidRPr="005563E5">
        <w:rPr>
          <w:rFonts w:eastAsia="Times New Roman"/>
          <w:bCs/>
          <w:szCs w:val="28"/>
          <w:lang w:eastAsia="ru-RU"/>
        </w:rPr>
        <w:t>× 200 мг немесе</w:t>
      </w:r>
    </w:p>
    <w:p w14:paraId="1080C1C8" w14:textId="77777777" w:rsidR="005563E5" w:rsidRPr="005563E5" w:rsidRDefault="005563E5" w:rsidP="005563E5">
      <w:pPr>
        <w:spacing w:after="0"/>
        <w:rPr>
          <w:rFonts w:eastAsia="Times New Roman"/>
          <w:bCs/>
          <w:szCs w:val="28"/>
          <w:lang w:eastAsia="ru-RU"/>
        </w:rPr>
      </w:pPr>
      <w:r w:rsidRPr="005563E5">
        <w:rPr>
          <w:rFonts w:eastAsia="Times New Roman"/>
          <w:bCs/>
          <w:szCs w:val="28"/>
          <w:lang w:eastAsia="ru-RU"/>
        </w:rPr>
        <w:t xml:space="preserve">Ферро Витале </w:t>
      </w:r>
      <w:r w:rsidRPr="005563E5">
        <w:rPr>
          <w:rFonts w:eastAsia="Times New Roman"/>
          <w:bCs/>
          <w:szCs w:val="28"/>
          <w:lang w:val="kk-KZ" w:eastAsia="ru-RU"/>
        </w:rPr>
        <w:t>қажетінің мөлшері</w:t>
      </w:r>
      <w:r w:rsidR="002F0040">
        <w:rPr>
          <w:rFonts w:eastAsia="Times New Roman"/>
          <w:bCs/>
          <w:szCs w:val="28"/>
          <w:lang w:val="kk-KZ" w:eastAsia="ru-RU"/>
        </w:rPr>
        <w:t xml:space="preserve"> </w:t>
      </w:r>
      <w:r w:rsidRPr="005563E5">
        <w:rPr>
          <w:rFonts w:eastAsia="Times New Roman"/>
          <w:bCs/>
          <w:szCs w:val="28"/>
          <w:lang w:eastAsia="ru-RU"/>
        </w:rPr>
        <w:t xml:space="preserve">[мл] = </w:t>
      </w:r>
      <w:r w:rsidRPr="005563E5">
        <w:rPr>
          <w:rFonts w:eastAsia="Times New Roman"/>
          <w:bCs/>
          <w:szCs w:val="28"/>
          <w:lang w:val="kk-KZ" w:eastAsia="ru-RU"/>
        </w:rPr>
        <w:t xml:space="preserve">жоғалған қан мөлшерінің бірлігі </w:t>
      </w:r>
      <w:r w:rsidRPr="005563E5">
        <w:rPr>
          <w:rFonts w:eastAsia="Times New Roman"/>
          <w:bCs/>
          <w:szCs w:val="28"/>
          <w:lang w:eastAsia="ru-RU"/>
        </w:rPr>
        <w:t>× 10 мл</w:t>
      </w:r>
    </w:p>
    <w:p w14:paraId="3696BCB2" w14:textId="77777777" w:rsidR="005563E5" w:rsidRPr="005563E5" w:rsidRDefault="005563E5" w:rsidP="005563E5">
      <w:pPr>
        <w:pStyle w:val="a7"/>
        <w:numPr>
          <w:ilvl w:val="0"/>
          <w:numId w:val="21"/>
        </w:numPr>
        <w:spacing w:after="0"/>
        <w:rPr>
          <w:rFonts w:ascii="Times New Roman" w:eastAsia="Times New Roman" w:hAnsi="Times New Roman"/>
          <w:bCs/>
          <w:szCs w:val="28"/>
          <w:lang w:eastAsia="ru-RU"/>
        </w:rPr>
      </w:pPr>
      <w:r w:rsidRPr="005563E5">
        <w:rPr>
          <w:rFonts w:ascii="Times New Roman" w:eastAsia="Times New Roman" w:hAnsi="Times New Roman"/>
          <w:bCs/>
          <w:szCs w:val="28"/>
          <w:lang w:eastAsia="ru-RU"/>
        </w:rPr>
        <w:t xml:space="preserve">Егер Hb </w:t>
      </w:r>
      <w:r w:rsidRPr="005563E5">
        <w:rPr>
          <w:rFonts w:ascii="Times New Roman" w:eastAsia="Times New Roman" w:hAnsi="Times New Roman"/>
          <w:bCs/>
          <w:szCs w:val="28"/>
          <w:lang w:val="kk-KZ" w:eastAsia="ru-RU"/>
        </w:rPr>
        <w:t>деңгейі қажетті деңгейден төмен болса</w:t>
      </w:r>
      <w:r w:rsidRPr="005563E5">
        <w:rPr>
          <w:rFonts w:ascii="Times New Roman" w:eastAsia="Times New Roman" w:hAnsi="Times New Roman"/>
          <w:bCs/>
          <w:szCs w:val="28"/>
          <w:lang w:eastAsia="ru-RU"/>
        </w:rPr>
        <w:t xml:space="preserve">: формула </w:t>
      </w:r>
      <w:r w:rsidRPr="005563E5">
        <w:rPr>
          <w:rFonts w:ascii="Times New Roman" w:eastAsia="Times New Roman" w:hAnsi="Times New Roman"/>
          <w:bCs/>
          <w:szCs w:val="28"/>
          <w:lang w:val="kk-KZ" w:eastAsia="ru-RU"/>
        </w:rPr>
        <w:t>темір қоры қалпына келтіруді қажет етпейді деп болжайды</w:t>
      </w:r>
      <w:r w:rsidRPr="005563E5">
        <w:rPr>
          <w:rFonts w:ascii="Times New Roman" w:eastAsia="Times New Roman" w:hAnsi="Times New Roman"/>
          <w:bCs/>
          <w:szCs w:val="28"/>
          <w:lang w:eastAsia="ru-RU"/>
        </w:rPr>
        <w:t>.</w:t>
      </w:r>
    </w:p>
    <w:p w14:paraId="4FD1C47E" w14:textId="77777777" w:rsidR="005563E5" w:rsidRPr="005563E5" w:rsidRDefault="005563E5" w:rsidP="005563E5">
      <w:pPr>
        <w:spacing w:after="0"/>
        <w:rPr>
          <w:rFonts w:eastAsia="Times New Roman"/>
          <w:bCs/>
          <w:szCs w:val="28"/>
          <w:lang w:eastAsia="ru-RU"/>
        </w:rPr>
      </w:pPr>
      <w:r w:rsidRPr="005563E5">
        <w:rPr>
          <w:color w:val="000000"/>
          <w:szCs w:val="28"/>
          <w:shd w:val="clear" w:color="auto" w:fill="FFFFFF"/>
          <w:lang w:val="kk-KZ"/>
        </w:rPr>
        <w:t xml:space="preserve">Алмастыру үшін темір мөлшері </w:t>
      </w:r>
      <w:r w:rsidRPr="005563E5">
        <w:rPr>
          <w:rFonts w:eastAsia="Times New Roman"/>
          <w:bCs/>
          <w:szCs w:val="28"/>
          <w:lang w:eastAsia="ru-RU"/>
        </w:rPr>
        <w:t xml:space="preserve">[мг] = </w:t>
      </w:r>
      <w:r w:rsidRPr="005563E5">
        <w:rPr>
          <w:rFonts w:eastAsia="Times New Roman"/>
          <w:bCs/>
          <w:szCs w:val="28"/>
          <w:lang w:val="kk-KZ"/>
        </w:rPr>
        <w:t xml:space="preserve">дене салмағы </w:t>
      </w:r>
      <w:r w:rsidRPr="005563E5">
        <w:rPr>
          <w:rFonts w:eastAsia="Times New Roman"/>
          <w:bCs/>
          <w:szCs w:val="28"/>
          <w:lang w:eastAsia="ru-RU"/>
        </w:rPr>
        <w:t>[кг] × 2,4 × (гемоглобиннің нысаналы деңгейі –</w:t>
      </w:r>
      <w:r w:rsidRPr="005563E5">
        <w:rPr>
          <w:rFonts w:eastAsia="Times New Roman"/>
          <w:bCs/>
          <w:szCs w:val="28"/>
          <w:lang w:val="kk-KZ" w:eastAsia="ru-RU"/>
        </w:rPr>
        <w:t xml:space="preserve"> </w:t>
      </w:r>
      <w:r w:rsidRPr="005563E5">
        <w:rPr>
          <w:rFonts w:eastAsia="Times New Roman"/>
          <w:bCs/>
          <w:szCs w:val="28"/>
          <w:lang w:eastAsia="ru-RU"/>
        </w:rPr>
        <w:t>гемоглобиннің қазіргі деңгейі) [г/дл].</w:t>
      </w:r>
    </w:p>
    <w:p w14:paraId="3D6BE8B8" w14:textId="77777777" w:rsidR="005563E5" w:rsidRPr="005563E5" w:rsidRDefault="005563E5" w:rsidP="005563E5">
      <w:pPr>
        <w:spacing w:after="0"/>
        <w:rPr>
          <w:rFonts w:eastAsia="Times New Roman"/>
          <w:bCs/>
          <w:szCs w:val="28"/>
          <w:lang w:eastAsia="ru-RU"/>
        </w:rPr>
      </w:pPr>
    </w:p>
    <w:tbl>
      <w:tblPr>
        <w:tblW w:w="0" w:type="auto"/>
        <w:tblLook w:val="04A0" w:firstRow="1" w:lastRow="0" w:firstColumn="1" w:lastColumn="0" w:noHBand="0" w:noVBand="1"/>
      </w:tblPr>
      <w:tblGrid>
        <w:gridCol w:w="4676"/>
        <w:gridCol w:w="4395"/>
      </w:tblGrid>
      <w:tr w:rsidR="005563E5" w:rsidRPr="005563E5" w14:paraId="0775BF17" w14:textId="77777777" w:rsidTr="00947DF2">
        <w:tc>
          <w:tcPr>
            <w:tcW w:w="4786" w:type="dxa"/>
            <w:vMerge w:val="restart"/>
            <w:shd w:val="clear" w:color="auto" w:fill="auto"/>
          </w:tcPr>
          <w:p w14:paraId="6FCBB79A" w14:textId="77777777" w:rsidR="005563E5" w:rsidRPr="005563E5" w:rsidRDefault="005563E5" w:rsidP="00947DF2">
            <w:pPr>
              <w:spacing w:after="0"/>
              <w:jc w:val="center"/>
              <w:rPr>
                <w:rFonts w:eastAsia="Times New Roman"/>
                <w:bCs/>
                <w:szCs w:val="28"/>
                <w:lang w:eastAsia="ru-RU"/>
              </w:rPr>
            </w:pPr>
            <w:r w:rsidRPr="005563E5">
              <w:rPr>
                <w:rFonts w:eastAsia="Times New Roman"/>
                <w:bCs/>
                <w:szCs w:val="28"/>
                <w:lang w:val="kk-KZ"/>
              </w:rPr>
              <w:t>Мысалы</w:t>
            </w:r>
            <w:r w:rsidRPr="005563E5">
              <w:rPr>
                <w:rFonts w:eastAsia="Times New Roman"/>
                <w:bCs/>
                <w:szCs w:val="28"/>
              </w:rPr>
              <w:t xml:space="preserve">: </w:t>
            </w:r>
            <w:r w:rsidRPr="005563E5">
              <w:rPr>
                <w:rFonts w:eastAsia="Times New Roman"/>
                <w:bCs/>
                <w:szCs w:val="28"/>
                <w:lang w:val="kk-KZ"/>
              </w:rPr>
              <w:t>дене салмағы үшін</w:t>
            </w:r>
            <w:r w:rsidRPr="005563E5">
              <w:rPr>
                <w:rFonts w:eastAsia="Times New Roman"/>
                <w:bCs/>
                <w:szCs w:val="28"/>
              </w:rPr>
              <w:t xml:space="preserve"> = 60 кг және гемоглобин тапшылығы 1 г/дл:</w:t>
            </w:r>
          </w:p>
        </w:tc>
        <w:tc>
          <w:tcPr>
            <w:tcW w:w="4501" w:type="dxa"/>
            <w:shd w:val="clear" w:color="auto" w:fill="auto"/>
          </w:tcPr>
          <w:p w14:paraId="754F8A33" w14:textId="77777777" w:rsidR="005563E5" w:rsidRPr="005563E5" w:rsidRDefault="005563E5" w:rsidP="00947DF2">
            <w:pPr>
              <w:spacing w:after="0"/>
              <w:rPr>
                <w:rFonts w:eastAsia="Times New Roman"/>
                <w:bCs/>
                <w:szCs w:val="28"/>
                <w:lang w:eastAsia="ru-RU"/>
              </w:rPr>
            </w:pPr>
            <w:r w:rsidRPr="005563E5">
              <w:rPr>
                <w:rFonts w:ascii="Symbol" w:hAnsi="Symbol"/>
                <w:color w:val="000000"/>
                <w:sz w:val="22"/>
                <w:shd w:val="clear" w:color="auto" w:fill="FFFFFF"/>
                <w:lang w:val="en-US"/>
              </w:rPr>
              <w:t></w:t>
            </w:r>
            <w:r w:rsidRPr="005563E5">
              <w:rPr>
                <w:rFonts w:ascii="Symbol" w:hAnsi="Symbol"/>
                <w:color w:val="000000"/>
                <w:sz w:val="22"/>
                <w:shd w:val="clear" w:color="auto" w:fill="FFFFFF"/>
              </w:rPr>
              <w:t></w:t>
            </w:r>
            <w:r w:rsidRPr="005563E5">
              <w:rPr>
                <w:rFonts w:ascii="Symbol" w:hAnsi="Symbol"/>
                <w:color w:val="000000"/>
                <w:sz w:val="22"/>
                <w:shd w:val="clear" w:color="auto" w:fill="FFFFFF"/>
                <w:lang w:val="en-US"/>
              </w:rPr>
              <w:t></w:t>
            </w:r>
            <w:r w:rsidRPr="005563E5">
              <w:rPr>
                <w:rFonts w:ascii="Source Sans Pro" w:hAnsi="Source Sans Pro"/>
                <w:color w:val="000000"/>
                <w:sz w:val="22"/>
                <w:shd w:val="clear" w:color="auto" w:fill="FFFFFF"/>
              </w:rPr>
              <w:t> </w:t>
            </w:r>
            <w:r w:rsidRPr="005563E5">
              <w:rPr>
                <w:color w:val="000000"/>
                <w:szCs w:val="28"/>
                <w:shd w:val="clear" w:color="auto" w:fill="FFFFFF"/>
              </w:rPr>
              <w:t xml:space="preserve">150 мг </w:t>
            </w:r>
            <w:r w:rsidRPr="005563E5">
              <w:rPr>
                <w:color w:val="000000"/>
                <w:szCs w:val="28"/>
                <w:shd w:val="clear" w:color="auto" w:fill="FFFFFF"/>
                <w:lang w:val="kk-KZ"/>
              </w:rPr>
              <w:t>темір алмастыру үшін</w:t>
            </w:r>
          </w:p>
        </w:tc>
      </w:tr>
      <w:tr w:rsidR="005563E5" w:rsidRPr="005563E5" w14:paraId="2CBBAA76" w14:textId="77777777" w:rsidTr="00947DF2">
        <w:tc>
          <w:tcPr>
            <w:tcW w:w="4786" w:type="dxa"/>
            <w:vMerge/>
            <w:shd w:val="clear" w:color="auto" w:fill="auto"/>
          </w:tcPr>
          <w:p w14:paraId="4B3092DF" w14:textId="77777777" w:rsidR="005563E5" w:rsidRPr="005563E5" w:rsidRDefault="005563E5" w:rsidP="00947DF2">
            <w:pPr>
              <w:spacing w:after="0"/>
              <w:rPr>
                <w:rFonts w:eastAsia="Times New Roman"/>
                <w:bCs/>
                <w:szCs w:val="28"/>
                <w:lang w:eastAsia="ru-RU"/>
              </w:rPr>
            </w:pPr>
          </w:p>
        </w:tc>
        <w:tc>
          <w:tcPr>
            <w:tcW w:w="4501" w:type="dxa"/>
            <w:shd w:val="clear" w:color="auto" w:fill="auto"/>
          </w:tcPr>
          <w:p w14:paraId="217F53B9" w14:textId="77777777" w:rsidR="005563E5" w:rsidRPr="005563E5" w:rsidRDefault="005563E5" w:rsidP="00947DF2">
            <w:pPr>
              <w:spacing w:after="0"/>
              <w:rPr>
                <w:rFonts w:eastAsia="Times New Roman"/>
                <w:bCs/>
                <w:szCs w:val="28"/>
                <w:lang w:eastAsia="ru-RU"/>
              </w:rPr>
            </w:pPr>
            <w:r w:rsidRPr="005563E5">
              <w:rPr>
                <w:rFonts w:ascii="Symbol" w:hAnsi="Symbol"/>
                <w:color w:val="000000"/>
                <w:sz w:val="22"/>
                <w:shd w:val="clear" w:color="auto" w:fill="FFFFFF"/>
                <w:lang w:val="en-US"/>
              </w:rPr>
              <w:t></w:t>
            </w:r>
            <w:r w:rsidRPr="005563E5">
              <w:rPr>
                <w:rFonts w:ascii="Symbol" w:hAnsi="Symbol"/>
                <w:color w:val="000000"/>
                <w:sz w:val="22"/>
                <w:shd w:val="clear" w:color="auto" w:fill="FFFFFF"/>
              </w:rPr>
              <w:t></w:t>
            </w:r>
            <w:r w:rsidRPr="005563E5">
              <w:rPr>
                <w:color w:val="000000"/>
                <w:szCs w:val="28"/>
                <w:shd w:val="clear" w:color="auto" w:fill="FFFFFF"/>
              </w:rPr>
              <w:t xml:space="preserve"> 7,5 мл Ферро Витале</w:t>
            </w:r>
            <w:r w:rsidRPr="005563E5">
              <w:rPr>
                <w:color w:val="000000"/>
                <w:szCs w:val="28"/>
                <w:shd w:val="clear" w:color="auto" w:fill="FFFFFF"/>
                <w:lang w:val="kk-KZ"/>
              </w:rPr>
              <w:t xml:space="preserve"> талап етіледі</w:t>
            </w:r>
          </w:p>
        </w:tc>
      </w:tr>
    </w:tbl>
    <w:p w14:paraId="36874AEF" w14:textId="77777777" w:rsidR="005563E5" w:rsidRPr="005563E5" w:rsidRDefault="005563E5" w:rsidP="005563E5">
      <w:pPr>
        <w:spacing w:after="0"/>
        <w:rPr>
          <w:rFonts w:eastAsia="Times New Roman"/>
          <w:bCs/>
          <w:szCs w:val="28"/>
          <w:lang w:eastAsia="ru-RU"/>
        </w:rPr>
      </w:pPr>
    </w:p>
    <w:p w14:paraId="7F527309" w14:textId="77777777" w:rsidR="005563E5" w:rsidRPr="005563E5" w:rsidRDefault="005563E5" w:rsidP="005563E5">
      <w:pPr>
        <w:spacing w:after="0"/>
        <w:rPr>
          <w:rFonts w:eastAsia="Times New Roman"/>
          <w:bCs/>
          <w:i/>
          <w:iCs/>
          <w:szCs w:val="28"/>
          <w:u w:val="single"/>
          <w:lang w:val="kk-KZ" w:eastAsia="ru-RU"/>
        </w:rPr>
      </w:pPr>
      <w:r w:rsidRPr="005563E5">
        <w:rPr>
          <w:rFonts w:eastAsia="Times New Roman"/>
          <w:bCs/>
          <w:i/>
          <w:iCs/>
          <w:szCs w:val="28"/>
          <w:u w:val="single"/>
          <w:lang w:val="kk-KZ" w:eastAsia="ru-RU"/>
        </w:rPr>
        <w:lastRenderedPageBreak/>
        <w:t>П</w:t>
      </w:r>
      <w:r w:rsidRPr="005563E5">
        <w:rPr>
          <w:rFonts w:eastAsia="Times New Roman"/>
          <w:bCs/>
          <w:i/>
          <w:iCs/>
          <w:szCs w:val="28"/>
          <w:u w:val="single"/>
          <w:lang w:eastAsia="ru-RU"/>
        </w:rPr>
        <w:t>ероральді тамақтану мүмкіндігі жоқ пациенттерде</w:t>
      </w:r>
      <w:r w:rsidRPr="005563E5">
        <w:rPr>
          <w:rFonts w:eastAsia="Times New Roman"/>
          <w:bCs/>
          <w:i/>
          <w:iCs/>
          <w:szCs w:val="28"/>
          <w:u w:val="single"/>
          <w:lang w:val="kk-KZ" w:eastAsia="ru-RU"/>
        </w:rPr>
        <w:t xml:space="preserve"> жуырдағы операциядан кейінгі кезеңдегі </w:t>
      </w:r>
      <w:r w:rsidRPr="005563E5">
        <w:rPr>
          <w:rFonts w:eastAsia="Times New Roman"/>
          <w:bCs/>
          <w:i/>
          <w:iCs/>
          <w:szCs w:val="28"/>
          <w:u w:val="single"/>
          <w:lang w:eastAsia="ru-RU"/>
        </w:rPr>
        <w:t xml:space="preserve">  </w:t>
      </w:r>
      <w:r w:rsidRPr="005563E5">
        <w:rPr>
          <w:rFonts w:eastAsia="Times New Roman"/>
          <w:bCs/>
          <w:i/>
          <w:iCs/>
          <w:szCs w:val="28"/>
          <w:u w:val="single"/>
          <w:lang w:val="kk-KZ" w:eastAsia="ru-RU"/>
        </w:rPr>
        <w:t>жедел анемия</w:t>
      </w:r>
    </w:p>
    <w:p w14:paraId="191413A9"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Гемоглобин деңгейі қатер шегінен төмен түскенде (қауіп тобындағы субъектілерде 9-10 г/дл, қалыпты субъектілерде 7-8 г/дл) инъекциялық түрде темір қосуды қарастыруға болады.</w:t>
      </w:r>
    </w:p>
    <w:p w14:paraId="324309BF"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 xml:space="preserve">Ересектерге ұсынылатын доза, әдетте, әр инъекция арасында 48 сағаттық аралықты сақтай отырып, аптасына 1-3 рет бір инъекцияға 100-ден 200 мг-ға дейін болады. </w:t>
      </w:r>
    </w:p>
    <w:p w14:paraId="50D9A593"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Балаларда бұл әр инъекция арасындағы 48 сағаттық аралықты сақтай отырып, аптасына 1-3 рет бір инъекцияға 3 мг/кг дене салмағын құрайды.</w:t>
      </w:r>
    </w:p>
    <w:p w14:paraId="48B1D34A"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Енгізілетін доза келесі формула бойынша есептелген жалпы дозадан аспауы тиіс:</w:t>
      </w:r>
    </w:p>
    <w:p w14:paraId="6903A462" w14:textId="77777777" w:rsidR="005563E5" w:rsidRPr="005563E5" w:rsidRDefault="005563E5" w:rsidP="005563E5">
      <w:pPr>
        <w:spacing w:after="0"/>
        <w:rPr>
          <w:rFonts w:eastAsia="Times New Roman"/>
          <w:bCs/>
          <w:szCs w:val="28"/>
          <w:lang w:val="kk-KZ" w:eastAsia="ru-RU"/>
        </w:rPr>
      </w:pPr>
      <w:r w:rsidRPr="005563E5">
        <w:rPr>
          <w:rFonts w:eastAsia="Times New Roman"/>
          <w:szCs w:val="28"/>
          <w:lang w:val="kk-KZ" w:eastAsia="ru-RU"/>
        </w:rPr>
        <w:t>Темірдің жалпы тапшылығы</w:t>
      </w:r>
      <w:r w:rsidRPr="005563E5">
        <w:rPr>
          <w:rFonts w:eastAsia="Times New Roman"/>
          <w:b/>
          <w:szCs w:val="28"/>
          <w:lang w:val="kk-KZ" w:eastAsia="ru-RU"/>
        </w:rPr>
        <w:t xml:space="preserve"> </w:t>
      </w:r>
      <w:r w:rsidRPr="005563E5">
        <w:rPr>
          <w:rFonts w:eastAsia="Times New Roman"/>
          <w:bCs/>
          <w:szCs w:val="28"/>
          <w:lang w:val="kk-KZ" w:eastAsia="ru-RU"/>
        </w:rPr>
        <w:t xml:space="preserve">(мг) = </w:t>
      </w:r>
      <w:r w:rsidRPr="005563E5">
        <w:rPr>
          <w:rFonts w:eastAsia="Times New Roman"/>
          <w:szCs w:val="28"/>
          <w:lang w:val="kk-KZ" w:eastAsia="ru-RU"/>
        </w:rPr>
        <w:t>дене салмағы</w:t>
      </w:r>
      <w:r w:rsidRPr="005563E5">
        <w:rPr>
          <w:rFonts w:eastAsia="Times New Roman"/>
          <w:b/>
          <w:szCs w:val="28"/>
          <w:lang w:val="kk-KZ" w:eastAsia="ru-RU"/>
        </w:rPr>
        <w:t xml:space="preserve"> </w:t>
      </w:r>
      <w:r w:rsidRPr="005563E5">
        <w:rPr>
          <w:rFonts w:eastAsia="Times New Roman"/>
          <w:bCs/>
          <w:szCs w:val="28"/>
          <w:lang w:val="kk-KZ" w:eastAsia="ru-RU"/>
        </w:rPr>
        <w:t>(кг) x (гемоглобиннің нысаналы деңгейі – гемоглобиннің ағымдағы деңгейі) (г/100 мл) x 2,4.</w:t>
      </w:r>
    </w:p>
    <w:p w14:paraId="4BC63006" w14:textId="77777777" w:rsidR="005563E5" w:rsidRPr="005563E5" w:rsidRDefault="005563E5" w:rsidP="005563E5">
      <w:pPr>
        <w:spacing w:after="0"/>
        <w:rPr>
          <w:rFonts w:eastAsia="Times New Roman"/>
          <w:bCs/>
          <w:i/>
          <w:iCs/>
          <w:szCs w:val="28"/>
          <w:u w:val="single"/>
          <w:lang w:val="kk-KZ" w:eastAsia="ru-RU"/>
        </w:rPr>
      </w:pPr>
      <w:r w:rsidRPr="005563E5">
        <w:rPr>
          <w:rFonts w:eastAsia="Times New Roman"/>
          <w:bCs/>
          <w:i/>
          <w:iCs/>
          <w:szCs w:val="28"/>
          <w:u w:val="single"/>
          <w:lang w:val="kk-KZ" w:eastAsia="ru-RU"/>
        </w:rPr>
        <w:t xml:space="preserve">Ішектің созылмалы қабыну ауруларына байланысты анемия </w:t>
      </w:r>
    </w:p>
    <w:p w14:paraId="0D2D29A7"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Ферро Витале қабылдауды гемоглобин деңгейі 10,5 г/100 мл-ден төмен түскенде қарастыруға болады.</w:t>
      </w:r>
    </w:p>
    <w:p w14:paraId="18A3AC7C"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Ересектерге ұсынылатын доза, әдетте, әр инъекция арасында 48 сағаттық аралықты сақтай отырып, аптасына 1-3 рет инъекцияға 100-ден 200 мг-ға дейін болады.</w:t>
      </w:r>
    </w:p>
    <w:p w14:paraId="5A1CC918" w14:textId="77777777" w:rsidR="005563E5" w:rsidRPr="005563E5" w:rsidRDefault="005563E5" w:rsidP="005563E5">
      <w:pPr>
        <w:spacing w:after="0"/>
        <w:rPr>
          <w:rFonts w:eastAsia="Times New Roman"/>
          <w:bCs/>
          <w:szCs w:val="28"/>
          <w:lang w:val="kk-KZ" w:eastAsia="ru-RU"/>
        </w:rPr>
      </w:pPr>
      <w:r w:rsidRPr="005563E5">
        <w:rPr>
          <w:rFonts w:eastAsia="Times New Roman"/>
          <w:bCs/>
          <w:i/>
          <w:iCs/>
          <w:szCs w:val="28"/>
          <w:lang w:val="kk-KZ" w:eastAsia="ru-RU"/>
        </w:rPr>
        <w:t xml:space="preserve">Жалпы қажетті дозаның есебі </w:t>
      </w:r>
    </w:p>
    <w:p w14:paraId="1D5B7277" w14:textId="77777777" w:rsidR="005563E5" w:rsidRPr="005563E5" w:rsidRDefault="005563E5" w:rsidP="005563E5">
      <w:pPr>
        <w:spacing w:after="0"/>
        <w:rPr>
          <w:rFonts w:eastAsia="Times New Roman"/>
          <w:bCs/>
          <w:szCs w:val="28"/>
          <w:lang w:val="kk-KZ" w:eastAsia="ru-RU"/>
        </w:rPr>
      </w:pPr>
      <w:r w:rsidRPr="005563E5">
        <w:rPr>
          <w:rFonts w:eastAsia="Times New Roman"/>
          <w:bCs/>
          <w:szCs w:val="28"/>
          <w:lang w:val="kk-KZ" w:eastAsia="ru-RU"/>
        </w:rPr>
        <w:t xml:space="preserve">Жалпы темір тапшылығына (мг) баламалы жалпы </w:t>
      </w:r>
      <w:r w:rsidR="002F0040">
        <w:rPr>
          <w:rFonts w:eastAsia="Times New Roman"/>
          <w:bCs/>
          <w:szCs w:val="28"/>
          <w:lang w:val="kk-KZ" w:eastAsia="ru-RU"/>
        </w:rPr>
        <w:t>жинақталған</w:t>
      </w:r>
      <w:r w:rsidRPr="005563E5">
        <w:rPr>
          <w:rFonts w:eastAsia="Times New Roman"/>
          <w:bCs/>
          <w:szCs w:val="28"/>
          <w:lang w:val="kk-KZ" w:eastAsia="ru-RU"/>
        </w:rPr>
        <w:t xml:space="preserve"> Ферро Витале дозасы гемоглобин деңгейімен (Hb) және дене салмағына (ДС) қарай анықталады. Ферро Витале дозасын төменде келтірілген Ганзони формуласы бойынша есептелген темірдің жалпы тапшылығына негіздеп әр пациент үшін жеке есептеу керек, мысалы:</w:t>
      </w:r>
    </w:p>
    <w:tbl>
      <w:tblPr>
        <w:tblW w:w="9072" w:type="dxa"/>
        <w:tblInd w:w="70" w:type="dxa"/>
        <w:tblLayout w:type="fixed"/>
        <w:tblCellMar>
          <w:left w:w="70" w:type="dxa"/>
          <w:right w:w="70" w:type="dxa"/>
        </w:tblCellMar>
        <w:tblLook w:val="0000" w:firstRow="0" w:lastRow="0" w:firstColumn="0" w:lastColumn="0" w:noHBand="0" w:noVBand="0"/>
      </w:tblPr>
      <w:tblGrid>
        <w:gridCol w:w="2694"/>
        <w:gridCol w:w="1701"/>
        <w:gridCol w:w="4677"/>
      </w:tblGrid>
      <w:tr w:rsidR="005563E5" w:rsidRPr="005563E5" w14:paraId="1DE6DE97" w14:textId="77777777" w:rsidTr="00947DF2">
        <w:tc>
          <w:tcPr>
            <w:tcW w:w="9072" w:type="dxa"/>
            <w:gridSpan w:val="3"/>
            <w:tcMar>
              <w:top w:w="68" w:type="dxa"/>
              <w:bottom w:w="68" w:type="dxa"/>
            </w:tcMar>
          </w:tcPr>
          <w:p w14:paraId="5843036A" w14:textId="77777777" w:rsidR="005563E5" w:rsidRPr="005563E5" w:rsidRDefault="005563E5" w:rsidP="00947DF2">
            <w:pPr>
              <w:spacing w:after="0"/>
              <w:rPr>
                <w:rFonts w:eastAsia="Times New Roman"/>
                <w:b/>
                <w:szCs w:val="28"/>
                <w:lang w:val="kk-KZ" w:eastAsia="ru-RU"/>
              </w:rPr>
            </w:pPr>
            <w:r w:rsidRPr="005563E5">
              <w:rPr>
                <w:rFonts w:eastAsia="Times New Roman"/>
                <w:b/>
                <w:szCs w:val="28"/>
                <w:lang w:val="kk-KZ" w:eastAsia="ru-RU"/>
              </w:rPr>
              <w:t>Темірдің жалпы тапшылығы [мг] = дене салмағы [кг] × (нысаналы деңгейі</w:t>
            </w:r>
            <w:r w:rsidRPr="005563E5">
              <w:rPr>
                <w:rFonts w:eastAsia="Times New Roman"/>
                <w:szCs w:val="28"/>
                <w:lang w:val="kk-KZ" w:eastAsia="ru-RU"/>
              </w:rPr>
              <w:t xml:space="preserve"> </w:t>
            </w:r>
            <w:r w:rsidRPr="005563E5">
              <w:rPr>
                <w:rFonts w:eastAsia="Times New Roman"/>
                <w:b/>
                <w:szCs w:val="28"/>
                <w:lang w:val="kk-KZ" w:eastAsia="ru-RU"/>
              </w:rPr>
              <w:t>Hb – нақты деңгейі Hb) [г/дл] х 2.4* + жинақталған темір</w:t>
            </w:r>
            <w:r w:rsidRPr="005563E5">
              <w:rPr>
                <w:rFonts w:eastAsia="Times New Roman"/>
                <w:szCs w:val="28"/>
                <w:lang w:val="kk-KZ" w:eastAsia="ru-RU"/>
              </w:rPr>
              <w:t xml:space="preserve"> </w:t>
            </w:r>
            <w:r w:rsidRPr="005563E5">
              <w:rPr>
                <w:rFonts w:eastAsia="Times New Roman"/>
                <w:b/>
                <w:szCs w:val="28"/>
                <w:lang w:val="kk-KZ" w:eastAsia="ru-RU"/>
              </w:rPr>
              <w:t>[мг]</w:t>
            </w:r>
          </w:p>
        </w:tc>
      </w:tr>
      <w:tr w:rsidR="005563E5" w:rsidRPr="005563E5" w14:paraId="0DDEE2C2" w14:textId="77777777" w:rsidTr="00947DF2">
        <w:trPr>
          <w:trHeight w:val="281"/>
        </w:trPr>
        <w:tc>
          <w:tcPr>
            <w:tcW w:w="2694" w:type="dxa"/>
            <w:tcMar>
              <w:top w:w="68" w:type="dxa"/>
              <w:bottom w:w="68" w:type="dxa"/>
            </w:tcMar>
          </w:tcPr>
          <w:p w14:paraId="3CF5FB9B" w14:textId="77777777" w:rsidR="005563E5" w:rsidRPr="005563E5" w:rsidRDefault="005563E5" w:rsidP="005563E5">
            <w:pPr>
              <w:numPr>
                <w:ilvl w:val="0"/>
                <w:numId w:val="19"/>
              </w:numPr>
              <w:spacing w:after="0"/>
              <w:ind w:left="351"/>
              <w:rPr>
                <w:rFonts w:eastAsia="Times New Roman"/>
                <w:szCs w:val="28"/>
                <w:lang w:eastAsia="ru-RU"/>
              </w:rPr>
            </w:pPr>
            <w:r w:rsidRPr="005563E5">
              <w:rPr>
                <w:rFonts w:eastAsia="Times New Roman"/>
                <w:szCs w:val="28"/>
                <w:lang w:val="kk-KZ" w:eastAsia="ru-RU"/>
              </w:rPr>
              <w:t xml:space="preserve">Дене салмағы </w:t>
            </w:r>
            <w:r w:rsidRPr="005563E5">
              <w:rPr>
                <w:rFonts w:eastAsia="Times New Roman"/>
                <w:szCs w:val="28"/>
                <w:lang w:eastAsia="ru-RU"/>
              </w:rPr>
              <w:t>35 кг</w:t>
            </w:r>
            <w:r w:rsidRPr="005563E5">
              <w:rPr>
                <w:rFonts w:eastAsia="Times New Roman"/>
                <w:szCs w:val="28"/>
                <w:lang w:val="kk-KZ" w:eastAsia="ru-RU"/>
              </w:rPr>
              <w:t>-ден аз болғанда</w:t>
            </w:r>
            <w:r w:rsidRPr="005563E5">
              <w:rPr>
                <w:rFonts w:eastAsia="Times New Roman"/>
                <w:szCs w:val="28"/>
                <w:lang w:eastAsia="ru-RU"/>
              </w:rPr>
              <w:t>:</w:t>
            </w:r>
          </w:p>
        </w:tc>
        <w:tc>
          <w:tcPr>
            <w:tcW w:w="6378" w:type="dxa"/>
            <w:gridSpan w:val="2"/>
            <w:tcMar>
              <w:top w:w="68" w:type="dxa"/>
              <w:bottom w:w="68" w:type="dxa"/>
            </w:tcMar>
          </w:tcPr>
          <w:p w14:paraId="43C23E5A" w14:textId="77777777" w:rsidR="005563E5" w:rsidRPr="005563E5" w:rsidRDefault="005563E5" w:rsidP="00947DF2">
            <w:pPr>
              <w:spacing w:after="0"/>
              <w:rPr>
                <w:rFonts w:eastAsia="Times New Roman"/>
                <w:szCs w:val="28"/>
                <w:lang w:val="kk-KZ" w:eastAsia="ru-RU"/>
              </w:rPr>
            </w:pPr>
            <w:r w:rsidRPr="005563E5">
              <w:rPr>
                <w:rFonts w:eastAsia="Times New Roman"/>
                <w:szCs w:val="28"/>
                <w:lang w:val="kk-KZ" w:eastAsia="ru-RU"/>
              </w:rPr>
              <w:t xml:space="preserve">Нысаналы деңгей Hb = 13 г/дл, жинақталған темір мөлшері = 15 мг/кг </w:t>
            </w:r>
            <w:r w:rsidRPr="00387202">
              <w:rPr>
                <w:rFonts w:eastAsia="Times New Roman"/>
                <w:szCs w:val="28"/>
                <w:lang w:val="kk-KZ" w:eastAsia="ru-RU"/>
              </w:rPr>
              <w:t>дене салмағы</w:t>
            </w:r>
            <w:r w:rsidR="002F0040" w:rsidRPr="00387202">
              <w:rPr>
                <w:rFonts w:eastAsia="Times New Roman"/>
                <w:szCs w:val="28"/>
                <w:lang w:val="kk-KZ" w:eastAsia="ru-RU"/>
              </w:rPr>
              <w:t>на</w:t>
            </w:r>
          </w:p>
        </w:tc>
      </w:tr>
      <w:tr w:rsidR="005563E5" w:rsidRPr="005563E5" w14:paraId="7A7B931A" w14:textId="77777777" w:rsidTr="00947DF2">
        <w:tc>
          <w:tcPr>
            <w:tcW w:w="2694" w:type="dxa"/>
            <w:tcMar>
              <w:top w:w="68" w:type="dxa"/>
              <w:bottom w:w="68" w:type="dxa"/>
            </w:tcMar>
          </w:tcPr>
          <w:p w14:paraId="3AADDAB5" w14:textId="77777777" w:rsidR="005563E5" w:rsidRPr="005563E5" w:rsidRDefault="005563E5" w:rsidP="005563E5">
            <w:pPr>
              <w:numPr>
                <w:ilvl w:val="0"/>
                <w:numId w:val="19"/>
              </w:numPr>
              <w:spacing w:after="0"/>
              <w:ind w:left="351"/>
              <w:rPr>
                <w:rFonts w:eastAsia="Times New Roman"/>
                <w:szCs w:val="28"/>
                <w:lang w:eastAsia="ru-RU"/>
              </w:rPr>
            </w:pPr>
            <w:r w:rsidRPr="005563E5">
              <w:rPr>
                <w:rFonts w:eastAsia="Times New Roman"/>
                <w:szCs w:val="28"/>
                <w:lang w:val="kk-KZ" w:eastAsia="ru-RU"/>
              </w:rPr>
              <w:t xml:space="preserve">Дене салмағы </w:t>
            </w:r>
            <w:r w:rsidRPr="005563E5">
              <w:rPr>
                <w:rFonts w:eastAsia="Times New Roman"/>
                <w:szCs w:val="28"/>
                <w:lang w:eastAsia="ru-RU"/>
              </w:rPr>
              <w:t xml:space="preserve">35 кг </w:t>
            </w:r>
            <w:r w:rsidRPr="005563E5">
              <w:rPr>
                <w:rFonts w:eastAsia="Times New Roman"/>
                <w:szCs w:val="28"/>
                <w:lang w:val="kk-KZ" w:eastAsia="ru-RU"/>
              </w:rPr>
              <w:t>және одан астам болғанда</w:t>
            </w:r>
            <w:r w:rsidRPr="005563E5">
              <w:rPr>
                <w:rFonts w:eastAsia="Times New Roman"/>
                <w:szCs w:val="28"/>
                <w:lang w:eastAsia="ru-RU"/>
              </w:rPr>
              <w:t>:</w:t>
            </w:r>
          </w:p>
        </w:tc>
        <w:tc>
          <w:tcPr>
            <w:tcW w:w="6378" w:type="dxa"/>
            <w:gridSpan w:val="2"/>
            <w:tcMar>
              <w:top w:w="68" w:type="dxa"/>
              <w:bottom w:w="68" w:type="dxa"/>
            </w:tcMar>
          </w:tcPr>
          <w:p w14:paraId="3AAC2E5E" w14:textId="77777777" w:rsidR="005563E5" w:rsidRPr="005563E5" w:rsidRDefault="005563E5" w:rsidP="00947DF2">
            <w:pPr>
              <w:spacing w:after="0"/>
              <w:rPr>
                <w:rFonts w:eastAsia="Times New Roman"/>
                <w:szCs w:val="28"/>
                <w:lang w:eastAsia="ru-RU"/>
              </w:rPr>
            </w:pPr>
            <w:r w:rsidRPr="005563E5">
              <w:rPr>
                <w:rFonts w:eastAsia="Times New Roman"/>
                <w:szCs w:val="28"/>
                <w:lang w:val="kk-KZ" w:eastAsia="ru-RU"/>
              </w:rPr>
              <w:t xml:space="preserve">Нысаналы деңгей </w:t>
            </w:r>
            <w:r w:rsidRPr="005563E5">
              <w:rPr>
                <w:rFonts w:eastAsia="Times New Roman"/>
                <w:szCs w:val="28"/>
                <w:lang w:eastAsia="ru-RU"/>
              </w:rPr>
              <w:t xml:space="preserve">Hb = 14 г/дл, </w:t>
            </w:r>
            <w:r w:rsidRPr="005563E5">
              <w:rPr>
                <w:rFonts w:eastAsia="Times New Roman"/>
                <w:szCs w:val="28"/>
                <w:lang w:val="kk-KZ" w:eastAsia="ru-RU"/>
              </w:rPr>
              <w:t>жинақталған темір мөлшері</w:t>
            </w:r>
            <w:r w:rsidRPr="005563E5">
              <w:rPr>
                <w:rFonts w:eastAsia="Times New Roman"/>
                <w:szCs w:val="28"/>
                <w:lang w:eastAsia="ru-RU"/>
              </w:rPr>
              <w:t xml:space="preserve"> = 500 мг</w:t>
            </w:r>
          </w:p>
        </w:tc>
      </w:tr>
      <w:tr w:rsidR="005563E5" w:rsidRPr="005563E5" w14:paraId="05E86D3A" w14:textId="77777777" w:rsidTr="00947DF2">
        <w:tc>
          <w:tcPr>
            <w:tcW w:w="9072" w:type="dxa"/>
            <w:gridSpan w:val="3"/>
            <w:tcMar>
              <w:top w:w="68" w:type="dxa"/>
              <w:bottom w:w="68" w:type="dxa"/>
            </w:tcMar>
          </w:tcPr>
          <w:p w14:paraId="71C74D2B" w14:textId="77777777" w:rsidR="005563E5" w:rsidRPr="005563E5" w:rsidRDefault="005563E5" w:rsidP="00947DF2">
            <w:pPr>
              <w:spacing w:after="0"/>
              <w:rPr>
                <w:rFonts w:eastAsia="Times New Roman"/>
                <w:szCs w:val="28"/>
                <w:lang w:eastAsia="ru-RU"/>
              </w:rPr>
            </w:pPr>
            <w:r w:rsidRPr="005563E5">
              <w:rPr>
                <w:rFonts w:eastAsia="Times New Roman"/>
                <w:szCs w:val="28"/>
                <w:lang w:eastAsia="ru-RU"/>
              </w:rPr>
              <w:t>* Коэффициент 2.4 = 0.0034 (</w:t>
            </w:r>
            <w:r w:rsidRPr="005563E5">
              <w:rPr>
                <w:rFonts w:eastAsia="Times New Roman"/>
                <w:szCs w:val="28"/>
                <w:lang w:val="kk-KZ" w:eastAsia="ru-RU"/>
              </w:rPr>
              <w:t>темір мөлшері</w:t>
            </w:r>
            <w:r w:rsidRPr="005563E5">
              <w:rPr>
                <w:rFonts w:eastAsia="Times New Roman"/>
                <w:szCs w:val="28"/>
                <w:lang w:eastAsia="ru-RU"/>
              </w:rPr>
              <w:t xml:space="preserve"> Hb = 0.34%) × 0.07 (</w:t>
            </w:r>
            <w:r w:rsidRPr="005563E5">
              <w:rPr>
                <w:rFonts w:eastAsia="Times New Roman"/>
                <w:szCs w:val="28"/>
                <w:lang w:val="kk-KZ" w:eastAsia="ru-RU"/>
              </w:rPr>
              <w:t>қан көлемі</w:t>
            </w:r>
            <w:r w:rsidRPr="005563E5">
              <w:rPr>
                <w:rFonts w:eastAsia="Times New Roman"/>
                <w:szCs w:val="28"/>
                <w:lang w:eastAsia="ru-RU"/>
              </w:rPr>
              <w:t xml:space="preserve"> =</w:t>
            </w:r>
            <w:r w:rsidRPr="005563E5">
              <w:rPr>
                <w:rFonts w:eastAsia="Times New Roman"/>
                <w:szCs w:val="28"/>
                <w:lang w:val="kk-KZ" w:eastAsia="ru-RU"/>
              </w:rPr>
              <w:t>дене салмағына қарай</w:t>
            </w:r>
            <w:r w:rsidRPr="005563E5">
              <w:rPr>
                <w:rFonts w:eastAsia="Times New Roman"/>
                <w:szCs w:val="28"/>
                <w:lang w:eastAsia="ru-RU"/>
              </w:rPr>
              <w:t xml:space="preserve"> 7%) × 1000 ( [г] </w:t>
            </w:r>
            <w:r w:rsidRPr="005563E5">
              <w:rPr>
                <w:rFonts w:eastAsia="Times New Roman"/>
                <w:szCs w:val="28"/>
                <w:lang w:val="kk-KZ" w:eastAsia="ru-RU"/>
              </w:rPr>
              <w:t>-ден</w:t>
            </w:r>
            <w:r w:rsidRPr="005563E5">
              <w:rPr>
                <w:rFonts w:eastAsia="Times New Roman"/>
                <w:szCs w:val="28"/>
                <w:lang w:eastAsia="ru-RU"/>
              </w:rPr>
              <w:t xml:space="preserve"> [мг]</w:t>
            </w:r>
            <w:r w:rsidRPr="005563E5">
              <w:rPr>
                <w:rFonts w:eastAsia="Times New Roman"/>
                <w:szCs w:val="28"/>
                <w:lang w:val="kk-KZ" w:eastAsia="ru-RU"/>
              </w:rPr>
              <w:t>-ге ауысу</w:t>
            </w:r>
            <w:r w:rsidRPr="005563E5">
              <w:rPr>
                <w:rFonts w:eastAsia="Times New Roman"/>
                <w:szCs w:val="28"/>
                <w:lang w:eastAsia="ru-RU"/>
              </w:rPr>
              <w:t>) × 10</w:t>
            </w:r>
          </w:p>
        </w:tc>
      </w:tr>
      <w:tr w:rsidR="005563E5" w:rsidRPr="005563E5" w14:paraId="64EE2EB3" w14:textId="77777777" w:rsidTr="005563E5">
        <w:trPr>
          <w:trHeight w:val="966"/>
        </w:trPr>
        <w:tc>
          <w:tcPr>
            <w:tcW w:w="4395" w:type="dxa"/>
            <w:gridSpan w:val="2"/>
            <w:tcMar>
              <w:top w:w="68" w:type="dxa"/>
              <w:bottom w:w="68" w:type="dxa"/>
            </w:tcMar>
            <w:vAlign w:val="center"/>
          </w:tcPr>
          <w:p w14:paraId="40B2EE43" w14:textId="77777777" w:rsidR="005563E5" w:rsidRPr="00387202" w:rsidRDefault="005563E5" w:rsidP="00947DF2">
            <w:pPr>
              <w:spacing w:after="0"/>
              <w:rPr>
                <w:rFonts w:eastAsia="Times New Roman"/>
                <w:szCs w:val="28"/>
                <w:lang w:eastAsia="ru-RU"/>
              </w:rPr>
            </w:pPr>
            <w:r w:rsidRPr="00387202">
              <w:rPr>
                <w:rFonts w:eastAsia="Times New Roman"/>
                <w:szCs w:val="28"/>
                <w:lang w:val="kk-KZ" w:eastAsia="ru-RU"/>
              </w:rPr>
              <w:t xml:space="preserve">Енгізілуі керек </w:t>
            </w:r>
            <w:r w:rsidRPr="00387202">
              <w:rPr>
                <w:rFonts w:eastAsia="Times New Roman"/>
                <w:szCs w:val="28"/>
                <w:lang w:eastAsia="ru-RU"/>
              </w:rPr>
              <w:t>Ферро Витале</w:t>
            </w:r>
            <w:r w:rsidRPr="00387202">
              <w:rPr>
                <w:rFonts w:eastAsia="Times New Roman"/>
                <w:szCs w:val="28"/>
                <w:lang w:val="kk-KZ" w:eastAsia="ru-RU"/>
              </w:rPr>
              <w:t xml:space="preserve"> препаратының жалпы мөлшері</w:t>
            </w:r>
            <w:r w:rsidRPr="00387202">
              <w:rPr>
                <w:rFonts w:eastAsia="Times New Roman"/>
                <w:szCs w:val="28"/>
                <w:lang w:eastAsia="ru-RU"/>
              </w:rPr>
              <w:t xml:space="preserve"> </w:t>
            </w:r>
            <w:r w:rsidR="002F0040" w:rsidRPr="00387202">
              <w:rPr>
                <w:rFonts w:eastAsia="Times New Roman"/>
                <w:szCs w:val="28"/>
                <w:lang w:eastAsia="ru-RU"/>
              </w:rPr>
              <w:t>=</w:t>
            </w:r>
          </w:p>
          <w:p w14:paraId="2B6B4FEA" w14:textId="77777777" w:rsidR="005563E5" w:rsidRPr="005563E5" w:rsidRDefault="005563E5" w:rsidP="002F0040">
            <w:pPr>
              <w:spacing w:after="0"/>
              <w:rPr>
                <w:rFonts w:eastAsia="Times New Roman"/>
                <w:szCs w:val="28"/>
                <w:lang w:val="ru-RU" w:eastAsia="ru-RU"/>
              </w:rPr>
            </w:pPr>
            <w:r w:rsidRPr="00387202">
              <w:rPr>
                <w:rFonts w:eastAsia="Times New Roman"/>
                <w:szCs w:val="28"/>
                <w:lang w:eastAsia="ru-RU"/>
              </w:rPr>
              <w:t>(мл)</w:t>
            </w:r>
            <w:r w:rsidRPr="00387202">
              <w:rPr>
                <w:rFonts w:eastAsia="Times New Roman"/>
                <w:szCs w:val="28"/>
                <w:lang w:val="ru-RU" w:eastAsia="ru-RU"/>
              </w:rPr>
              <w:t xml:space="preserve"> </w:t>
            </w:r>
            <w:proofErr w:type="spellStart"/>
            <w:r w:rsidR="002F0040" w:rsidRPr="00387202">
              <w:rPr>
                <w:rFonts w:eastAsia="Times New Roman"/>
                <w:szCs w:val="28"/>
                <w:lang w:val="ru-RU" w:eastAsia="ru-RU"/>
              </w:rPr>
              <w:t>енгізу</w:t>
            </w:r>
            <w:proofErr w:type="spellEnd"/>
          </w:p>
        </w:tc>
        <w:tc>
          <w:tcPr>
            <w:tcW w:w="4677" w:type="dxa"/>
            <w:tcMar>
              <w:top w:w="68" w:type="dxa"/>
              <w:bottom w:w="68" w:type="dxa"/>
            </w:tcMar>
            <w:vAlign w:val="center"/>
          </w:tcPr>
          <w:p w14:paraId="4EE59A1A" w14:textId="77777777" w:rsidR="005563E5" w:rsidRPr="005563E5" w:rsidRDefault="005563E5" w:rsidP="00947DF2">
            <w:pPr>
              <w:spacing w:after="0"/>
              <w:rPr>
                <w:rFonts w:eastAsia="Times New Roman"/>
                <w:szCs w:val="28"/>
                <w:u w:val="single"/>
                <w:lang w:eastAsia="ru-RU"/>
              </w:rPr>
            </w:pPr>
          </w:p>
          <w:p w14:paraId="5955A5F8" w14:textId="77777777" w:rsidR="005563E5" w:rsidRPr="005563E5" w:rsidRDefault="005563E5" w:rsidP="00947DF2">
            <w:pPr>
              <w:spacing w:after="0"/>
              <w:rPr>
                <w:rFonts w:eastAsia="Times New Roman"/>
                <w:szCs w:val="28"/>
                <w:u w:val="single"/>
                <w:lang w:eastAsia="ru-RU"/>
              </w:rPr>
            </w:pPr>
            <w:r w:rsidRPr="005563E5">
              <w:rPr>
                <w:rFonts w:eastAsia="Times New Roman"/>
                <w:szCs w:val="28"/>
                <w:u w:val="single"/>
                <w:lang w:val="kk-KZ" w:eastAsia="ru-RU"/>
              </w:rPr>
              <w:t>Темірдің жалпы тапшылығы</w:t>
            </w:r>
            <w:r w:rsidRPr="005563E5">
              <w:rPr>
                <w:rFonts w:eastAsia="Times New Roman"/>
                <w:szCs w:val="28"/>
                <w:u w:val="single"/>
                <w:lang w:eastAsia="ru-RU"/>
              </w:rPr>
              <w:t>[мг]</w:t>
            </w:r>
          </w:p>
          <w:p w14:paraId="45CD02B8" w14:textId="77777777" w:rsidR="005563E5" w:rsidRPr="005563E5" w:rsidRDefault="005563E5" w:rsidP="00947DF2">
            <w:pPr>
              <w:spacing w:after="0"/>
              <w:rPr>
                <w:rFonts w:eastAsia="Times New Roman"/>
                <w:szCs w:val="28"/>
                <w:u w:val="single"/>
                <w:lang w:eastAsia="ru-RU"/>
              </w:rPr>
            </w:pPr>
            <w:r w:rsidRPr="005563E5">
              <w:rPr>
                <w:rFonts w:eastAsia="Times New Roman"/>
                <w:szCs w:val="28"/>
                <w:lang w:eastAsia="ru-RU"/>
              </w:rPr>
              <w:t xml:space="preserve">20 мг </w:t>
            </w:r>
            <w:r w:rsidRPr="005563E5">
              <w:rPr>
                <w:rFonts w:eastAsia="Times New Roman"/>
                <w:szCs w:val="28"/>
                <w:lang w:val="kk-KZ" w:eastAsia="ru-RU"/>
              </w:rPr>
              <w:t>темір</w:t>
            </w:r>
            <w:r w:rsidRPr="005563E5">
              <w:rPr>
                <w:rFonts w:eastAsia="Times New Roman"/>
                <w:szCs w:val="28"/>
                <w:lang w:eastAsia="ru-RU"/>
              </w:rPr>
              <w:t>/мл</w:t>
            </w:r>
          </w:p>
        </w:tc>
      </w:tr>
    </w:tbl>
    <w:p w14:paraId="20826B69" w14:textId="77777777" w:rsidR="005563E5" w:rsidRPr="005563E5" w:rsidRDefault="005563E5" w:rsidP="005563E5">
      <w:pPr>
        <w:spacing w:after="0"/>
        <w:rPr>
          <w:rFonts w:eastAsia="Times New Roman"/>
          <w:b/>
          <w:bCs/>
          <w:iCs/>
          <w:szCs w:val="28"/>
          <w:lang w:val="kk-KZ" w:eastAsia="ru-RU"/>
        </w:rPr>
      </w:pPr>
      <w:r w:rsidRPr="005563E5">
        <w:rPr>
          <w:rFonts w:eastAsia="Times New Roman"/>
          <w:b/>
          <w:bCs/>
          <w:iCs/>
          <w:szCs w:val="28"/>
          <w:lang w:val="kk-KZ" w:eastAsia="ru-RU"/>
        </w:rPr>
        <w:t>Қолдану тәсілі</w:t>
      </w:r>
    </w:p>
    <w:p w14:paraId="465F6194" w14:textId="77777777" w:rsidR="005563E5" w:rsidRPr="005563E5" w:rsidRDefault="005563E5" w:rsidP="005563E5">
      <w:pPr>
        <w:spacing w:after="0"/>
        <w:rPr>
          <w:rFonts w:eastAsia="Times New Roman"/>
          <w:bCs/>
          <w:iCs/>
          <w:szCs w:val="28"/>
          <w:lang w:val="kk-KZ" w:eastAsia="ru-RU"/>
        </w:rPr>
      </w:pPr>
      <w:bookmarkStart w:id="2" w:name="_Hlk71032644"/>
      <w:r w:rsidRPr="005563E5">
        <w:rPr>
          <w:rFonts w:eastAsia="Times New Roman"/>
          <w:bCs/>
          <w:iCs/>
          <w:szCs w:val="28"/>
          <w:lang w:val="kk-KZ" w:eastAsia="ru-RU"/>
        </w:rPr>
        <w:lastRenderedPageBreak/>
        <w:t>Ферро Витале қатаң түрде вена ішіне енгізілуі керек. Оны вена ішіне баяу инъекциялау, вена ішіне тамшылатып инфузиялау түрінде немесе тікелей веналық диализ жүйесінің желісіне қолдануға болады.</w:t>
      </w:r>
    </w:p>
    <w:p w14:paraId="542F3AB7" w14:textId="77777777" w:rsidR="005563E5" w:rsidRPr="005563E5" w:rsidRDefault="005563E5" w:rsidP="005563E5">
      <w:pPr>
        <w:spacing w:after="0"/>
        <w:rPr>
          <w:rFonts w:eastAsia="Times New Roman"/>
          <w:bCs/>
          <w:i/>
          <w:iCs/>
          <w:szCs w:val="28"/>
          <w:lang w:val="kk-KZ" w:eastAsia="ru-RU"/>
        </w:rPr>
      </w:pPr>
      <w:r w:rsidRPr="005563E5">
        <w:rPr>
          <w:rFonts w:eastAsia="Times New Roman"/>
          <w:bCs/>
          <w:i/>
          <w:iCs/>
          <w:szCs w:val="28"/>
          <w:lang w:val="kk-KZ" w:eastAsia="ru-RU"/>
        </w:rPr>
        <w:t>Вена ішіне тамшылатып инфузиялау</w:t>
      </w:r>
    </w:p>
    <w:bookmarkEnd w:id="2"/>
    <w:p w14:paraId="32EC510D" w14:textId="77777777" w:rsidR="005563E5" w:rsidRPr="005563E5" w:rsidRDefault="005563E5" w:rsidP="005563E5">
      <w:pPr>
        <w:spacing w:after="0"/>
        <w:rPr>
          <w:rFonts w:eastAsia="Times New Roman"/>
          <w:bCs/>
          <w:iCs/>
          <w:szCs w:val="28"/>
          <w:lang w:val="kk-KZ" w:eastAsia="ru-RU"/>
        </w:rPr>
      </w:pPr>
      <w:r w:rsidRPr="005563E5">
        <w:rPr>
          <w:rFonts w:eastAsia="Times New Roman"/>
          <w:bCs/>
          <w:iCs/>
          <w:szCs w:val="28"/>
          <w:lang w:val="kk-KZ" w:eastAsia="ru-RU"/>
        </w:rPr>
        <w:t>Ферро Витале тікелей инфузия алдында сұйылтылғаннан кейін ғана, тек натрий хлоридінің инфузияға арналған (300 мл дейін) 0,9% ерітіндісінде сұйылтылған 15 мл-ге дейінгі (300 мг темір) 5 мл (бұл 100 мг темірге сәйкес келеді) мөлшеріндегі 0,9% натрий хлоридінің инфузияға арналған ең көбі 100 мл ерітіндісінде сұйылтылған натрий хлоридінің стерильді изотониялық ерітіндісінде ғана қолданылу керек. Алынған ерітіндідегі темір концентрациясы  1 мг/мл кем болмауы тиіс.</w:t>
      </w:r>
    </w:p>
    <w:p w14:paraId="2EEE4002" w14:textId="77777777" w:rsidR="005563E5" w:rsidRPr="005563E5" w:rsidRDefault="005563E5" w:rsidP="005563E5">
      <w:pPr>
        <w:spacing w:after="0"/>
        <w:rPr>
          <w:rFonts w:eastAsia="Times New Roman"/>
          <w:bCs/>
          <w:iCs/>
          <w:szCs w:val="28"/>
          <w:lang w:val="kk-KZ" w:eastAsia="ru-RU"/>
        </w:rPr>
      </w:pPr>
      <w:r w:rsidRPr="005563E5">
        <w:rPr>
          <w:rFonts w:eastAsia="Times New Roman"/>
          <w:bCs/>
          <w:iCs/>
          <w:szCs w:val="28"/>
          <w:lang w:val="kk-KZ" w:eastAsia="ru-RU"/>
        </w:rPr>
        <w:t>Алынған ерітіндіні минутына 3,5 мл ағызу жылдамдығымен баяу инфузия жолымен енгізеді, инфузияны 15 мл (300 мг темір) асырмай (кем дегенде 1,5 сағат ішінде енгізіледі). Инъекция орнындағы экстравазацияға байланысты қауіптерді болдырмау үшін инфузия жүргізу алдында иненің венада дұрыс орналасқанына көз жеткізу керек. Енгізер алдында канюляның қалай орналасқанын тексеру үшін изотониялық физиологиялық ерітіндіні енгізіңіз және инфузия немесе болюс аяқталғаннан кейін оны қайтадан физиологиялық ерітіндімен жуып-шайыңыз.</w:t>
      </w:r>
    </w:p>
    <w:p w14:paraId="051A4FDE" w14:textId="77777777" w:rsidR="005563E5" w:rsidRPr="005563E5" w:rsidRDefault="005563E5" w:rsidP="005563E5">
      <w:pPr>
        <w:spacing w:after="0"/>
        <w:rPr>
          <w:rFonts w:eastAsia="Times New Roman"/>
          <w:bCs/>
          <w:iCs/>
          <w:szCs w:val="28"/>
          <w:lang w:val="kk-KZ" w:eastAsia="ru-RU"/>
        </w:rPr>
      </w:pPr>
      <w:r w:rsidRPr="005563E5">
        <w:rPr>
          <w:rFonts w:eastAsia="Times New Roman"/>
          <w:bCs/>
          <w:iCs/>
          <w:szCs w:val="28"/>
          <w:lang w:val="kk-KZ" w:eastAsia="ru-RU"/>
        </w:rPr>
        <w:t xml:space="preserve">Темір ерітіндісін вена ішіне енгізген кезде </w:t>
      </w:r>
      <w:r w:rsidRPr="00387202">
        <w:rPr>
          <w:rFonts w:eastAsia="Times New Roman"/>
          <w:bCs/>
          <w:iCs/>
          <w:szCs w:val="28"/>
          <w:lang w:val="kk-KZ" w:eastAsia="ru-RU"/>
        </w:rPr>
        <w:t>мейір</w:t>
      </w:r>
      <w:r w:rsidR="00131506" w:rsidRPr="00387202">
        <w:rPr>
          <w:rFonts w:eastAsia="Times New Roman"/>
          <w:bCs/>
          <w:iCs/>
          <w:szCs w:val="28"/>
          <w:lang w:val="kk-KZ" w:eastAsia="ru-RU"/>
        </w:rPr>
        <w:t>герлік</w:t>
      </w:r>
      <w:r w:rsidRPr="005563E5">
        <w:rPr>
          <w:rFonts w:eastAsia="Times New Roman"/>
          <w:bCs/>
          <w:iCs/>
          <w:szCs w:val="28"/>
          <w:lang w:val="kk-KZ" w:eastAsia="ru-RU"/>
        </w:rPr>
        <w:t xml:space="preserve"> мониторингті жүйелі түрде 15 минуттан, 30 минуттан кейін, содан кейін инфузия аяқталғанға дейін әр сағат сайын жүргізу керек. Инфузиядан кейін пациенттің қолын созыңыз.</w:t>
      </w:r>
    </w:p>
    <w:p w14:paraId="5D76A188" w14:textId="77777777" w:rsidR="005563E5" w:rsidRPr="005563E5" w:rsidRDefault="005563E5" w:rsidP="005563E5">
      <w:pPr>
        <w:spacing w:after="0"/>
        <w:rPr>
          <w:rFonts w:eastAsia="Times New Roman"/>
          <w:bCs/>
          <w:iCs/>
          <w:szCs w:val="28"/>
          <w:lang w:val="kk-KZ" w:eastAsia="ru-RU"/>
        </w:rPr>
      </w:pPr>
      <w:r w:rsidRPr="005563E5">
        <w:rPr>
          <w:rFonts w:eastAsia="Times New Roman"/>
          <w:bCs/>
          <w:iCs/>
          <w:szCs w:val="28"/>
          <w:lang w:val="kk-KZ" w:eastAsia="ru-RU"/>
        </w:rPr>
        <w:t>Әр енгізу арасында ең аз аралық қатаң сақталуы тиіс.</w:t>
      </w:r>
    </w:p>
    <w:p w14:paraId="2B1FCCDA" w14:textId="77777777" w:rsidR="005563E5" w:rsidRPr="005563E5" w:rsidRDefault="005563E5" w:rsidP="005563E5">
      <w:pPr>
        <w:spacing w:after="0"/>
        <w:rPr>
          <w:rFonts w:eastAsia="Times New Roman"/>
          <w:bCs/>
          <w:iCs/>
          <w:szCs w:val="28"/>
          <w:lang w:val="kk-KZ" w:eastAsia="ru-RU"/>
        </w:rPr>
      </w:pPr>
      <w:r w:rsidRPr="005563E5">
        <w:rPr>
          <w:rFonts w:eastAsia="Times New Roman"/>
          <w:bCs/>
          <w:i/>
          <w:iCs/>
          <w:szCs w:val="28"/>
          <w:lang w:val="kk-KZ" w:eastAsia="ru-RU"/>
        </w:rPr>
        <w:t>Вена ішіне инъекция</w:t>
      </w:r>
    </w:p>
    <w:p w14:paraId="7E0296FE" w14:textId="77777777" w:rsidR="005563E5" w:rsidRPr="005563E5" w:rsidRDefault="005563E5" w:rsidP="005563E5">
      <w:pPr>
        <w:spacing w:after="0"/>
        <w:rPr>
          <w:rFonts w:eastAsia="Times New Roman"/>
          <w:bCs/>
          <w:iCs/>
          <w:szCs w:val="28"/>
          <w:lang w:val="kk-KZ" w:eastAsia="ru-RU"/>
        </w:rPr>
      </w:pPr>
      <w:r w:rsidRPr="005563E5">
        <w:rPr>
          <w:rFonts w:eastAsia="Times New Roman"/>
          <w:bCs/>
          <w:iCs/>
          <w:szCs w:val="28"/>
          <w:lang w:val="kk-KZ" w:eastAsia="ru-RU"/>
        </w:rPr>
        <w:t xml:space="preserve">Ферро Витале препаратының сұйылтылаған ерітіндісі минутына 1 мл жылдамдықпен вена ішіне баяу инъекция жолымен енгізілуі мүмкін және оның инъекциялық дозасы, кем дегенде, 10 минут ішінде 10 мл-ден (200 мг темір) аспауы тиіс.  </w:t>
      </w:r>
    </w:p>
    <w:p w14:paraId="44677945" w14:textId="77777777" w:rsidR="005563E5" w:rsidRPr="005563E5" w:rsidRDefault="005563E5" w:rsidP="005563E5">
      <w:pPr>
        <w:spacing w:after="0"/>
        <w:rPr>
          <w:rFonts w:eastAsia="Times New Roman"/>
          <w:b/>
          <w:bCs/>
          <w:iCs/>
          <w:szCs w:val="28"/>
          <w:lang w:val="kk-KZ" w:eastAsia="ru-RU"/>
        </w:rPr>
      </w:pPr>
      <w:r w:rsidRPr="005563E5">
        <w:rPr>
          <w:rFonts w:eastAsia="Times New Roman"/>
          <w:bCs/>
          <w:i/>
          <w:iCs/>
          <w:szCs w:val="28"/>
          <w:lang w:val="kk-KZ" w:eastAsia="ru-RU"/>
        </w:rPr>
        <w:t xml:space="preserve">Диализдік жүйенің веналық аймағына енгізу  </w:t>
      </w:r>
    </w:p>
    <w:p w14:paraId="50A43497" w14:textId="77777777" w:rsidR="005563E5" w:rsidRPr="005563E5" w:rsidRDefault="005563E5" w:rsidP="006A1BE4">
      <w:pPr>
        <w:spacing w:after="0"/>
        <w:rPr>
          <w:rFonts w:eastAsia="Times New Roman"/>
          <w:bCs/>
          <w:iCs/>
          <w:szCs w:val="28"/>
          <w:lang w:val="kk-KZ" w:eastAsia="ru-RU"/>
        </w:rPr>
      </w:pPr>
      <w:r w:rsidRPr="005563E5">
        <w:rPr>
          <w:rFonts w:eastAsia="Times New Roman"/>
          <w:bCs/>
          <w:iCs/>
          <w:szCs w:val="28"/>
          <w:lang w:val="kk-KZ" w:eastAsia="ru-RU"/>
        </w:rPr>
        <w:t xml:space="preserve">Ферро Витале препаратын, вена ішіне жасалатын инъекциядағы шарттарды сақтай отырып, гемодиализ кезінде диализдік жүйенің веналық аймағына тікелей енгізуге болады.  </w:t>
      </w:r>
    </w:p>
    <w:p w14:paraId="46826D9B" w14:textId="77777777" w:rsidR="006A1BE4" w:rsidRPr="00401867" w:rsidRDefault="006A1BE4" w:rsidP="006A1BE4">
      <w:pPr>
        <w:spacing w:after="0"/>
        <w:rPr>
          <w:i/>
          <w:color w:val="000000"/>
          <w:szCs w:val="28"/>
          <w:lang w:val="kk-KZ"/>
        </w:rPr>
      </w:pPr>
      <w:r>
        <w:rPr>
          <w:rFonts w:eastAsia="Times New Roman"/>
          <w:b/>
          <w:i/>
          <w:szCs w:val="28"/>
          <w:lang w:val="kk-KZ" w:eastAsia="ru-RU"/>
        </w:rPr>
        <w:t xml:space="preserve">Артық дозаланған жағдайда қабылдау қажет шаралар </w:t>
      </w:r>
    </w:p>
    <w:p w14:paraId="14B3AA9A" w14:textId="77777777" w:rsidR="005563E5" w:rsidRPr="005563E5" w:rsidRDefault="005563E5" w:rsidP="005563E5">
      <w:pPr>
        <w:spacing w:after="0"/>
        <w:rPr>
          <w:color w:val="000000"/>
          <w:szCs w:val="28"/>
          <w:lang w:val="kk-KZ"/>
        </w:rPr>
      </w:pPr>
      <w:r w:rsidRPr="005563E5">
        <w:rPr>
          <w:i/>
          <w:iCs/>
          <w:color w:val="000000"/>
          <w:szCs w:val="28"/>
          <w:lang w:val="kk-KZ"/>
        </w:rPr>
        <w:t>Симптомдары:</w:t>
      </w:r>
      <w:r w:rsidRPr="005563E5">
        <w:rPr>
          <w:color w:val="000000"/>
          <w:szCs w:val="28"/>
          <w:lang w:val="kk-KZ"/>
        </w:rPr>
        <w:t xml:space="preserve"> артық дозалану организмде темірдің артық жүктемесін туындатуы мүмкін, ол гемосидероз түрінде көрініс беруі мүмкін. </w:t>
      </w:r>
    </w:p>
    <w:p w14:paraId="4BA4A0E0" w14:textId="77777777" w:rsidR="005563E5" w:rsidRDefault="005563E5" w:rsidP="00EC61CC">
      <w:pPr>
        <w:spacing w:after="0"/>
        <w:rPr>
          <w:color w:val="000000"/>
          <w:szCs w:val="28"/>
          <w:lang w:val="kk-KZ"/>
        </w:rPr>
      </w:pPr>
      <w:r w:rsidRPr="005563E5">
        <w:rPr>
          <w:i/>
          <w:iCs/>
          <w:color w:val="000000"/>
          <w:szCs w:val="28"/>
          <w:lang w:val="kk-KZ"/>
        </w:rPr>
        <w:t>Емі:</w:t>
      </w:r>
      <w:r w:rsidRPr="005563E5">
        <w:rPr>
          <w:color w:val="000000"/>
          <w:szCs w:val="28"/>
          <w:lang w:val="kk-KZ"/>
        </w:rPr>
        <w:t xml:space="preserve"> артық дозалануды темір хелаторларын пайдалана отырып, емдеуші дәрігердің қарастыруы бойынша немесе стандартты медициналық іс-тәжірибеге сәйкес емдеу қажет. </w:t>
      </w:r>
    </w:p>
    <w:p w14:paraId="05BC7D6E" w14:textId="77777777" w:rsidR="002850BD" w:rsidRPr="005563E5" w:rsidRDefault="002850BD" w:rsidP="00EC61CC">
      <w:pPr>
        <w:spacing w:after="0"/>
        <w:rPr>
          <w:color w:val="000000"/>
          <w:szCs w:val="28"/>
          <w:lang w:val="kk-KZ"/>
        </w:rPr>
      </w:pPr>
    </w:p>
    <w:p w14:paraId="2B24A673" w14:textId="77777777" w:rsidR="00EC61CC" w:rsidRPr="007B4A29" w:rsidRDefault="00EC61CC" w:rsidP="00EC61CC">
      <w:pPr>
        <w:spacing w:after="0"/>
        <w:rPr>
          <w:rFonts w:eastAsia="Times New Roman"/>
          <w:b/>
          <w:szCs w:val="28"/>
          <w:lang w:val="kk-KZ" w:eastAsia="ru-RU"/>
        </w:rPr>
      </w:pPr>
      <w:r w:rsidRPr="001A5097">
        <w:rPr>
          <w:b/>
          <w:szCs w:val="28"/>
          <w:lang w:val="kk-KZ"/>
        </w:rPr>
        <w:t xml:space="preserve">ДП </w:t>
      </w:r>
      <w:r w:rsidRPr="001A5097">
        <w:rPr>
          <w:b/>
          <w:color w:val="000000"/>
          <w:szCs w:val="28"/>
          <w:lang w:val="kk-KZ"/>
        </w:rPr>
        <w:t xml:space="preserve">стандартты қолдану кезінде көрініс </w:t>
      </w:r>
      <w:r>
        <w:rPr>
          <w:b/>
          <w:color w:val="000000"/>
          <w:szCs w:val="28"/>
          <w:lang w:val="kk-KZ"/>
        </w:rPr>
        <w:t>беретін</w:t>
      </w:r>
      <w:r w:rsidRPr="001A5097">
        <w:rPr>
          <w:b/>
          <w:color w:val="000000"/>
          <w:szCs w:val="28"/>
          <w:lang w:val="kk-KZ"/>
        </w:rPr>
        <w:t xml:space="preserve"> жағымсыз реакциялардың сипаттамасы және осы жағдайда қабылдануы керек шаралар</w:t>
      </w:r>
      <w:r>
        <w:rPr>
          <w:b/>
          <w:szCs w:val="28"/>
          <w:lang w:val="kk-KZ"/>
        </w:rPr>
        <w:t xml:space="preserve"> </w:t>
      </w:r>
    </w:p>
    <w:p w14:paraId="38125A2D" w14:textId="77777777" w:rsidR="00F62BC5" w:rsidRPr="00C134CD" w:rsidRDefault="00D22AA2" w:rsidP="00F62BC5">
      <w:pPr>
        <w:spacing w:after="0"/>
        <w:rPr>
          <w:szCs w:val="28"/>
          <w:lang w:val="kk-KZ"/>
        </w:rPr>
      </w:pPr>
      <w:r>
        <w:rPr>
          <w:szCs w:val="28"/>
          <w:lang w:val="kk-KZ"/>
        </w:rPr>
        <w:lastRenderedPageBreak/>
        <w:t xml:space="preserve">Препаратты, яғни темір сахарозасын қолданғанда өте жиі жағымсыз реакция </w:t>
      </w:r>
      <w:r w:rsidRPr="00EE0568">
        <w:rPr>
          <w:szCs w:val="28"/>
          <w:lang w:val="kk-KZ"/>
        </w:rPr>
        <w:t>100</w:t>
      </w:r>
      <w:r>
        <w:rPr>
          <w:szCs w:val="28"/>
          <w:lang w:val="kk-KZ"/>
        </w:rPr>
        <w:t xml:space="preserve"> адамға шаққанда жиілігі </w:t>
      </w:r>
      <w:r w:rsidRPr="00EE0568">
        <w:rPr>
          <w:szCs w:val="28"/>
          <w:lang w:val="kk-KZ"/>
        </w:rPr>
        <w:t xml:space="preserve">4,5 </w:t>
      </w:r>
      <w:r>
        <w:rPr>
          <w:szCs w:val="28"/>
          <w:lang w:val="kk-KZ"/>
        </w:rPr>
        <w:t>жайтпен пайда болған</w:t>
      </w:r>
      <w:r w:rsidRPr="00EE0568">
        <w:rPr>
          <w:szCs w:val="28"/>
          <w:lang w:val="kk-KZ"/>
        </w:rPr>
        <w:t xml:space="preserve"> дисгевзия</w:t>
      </w:r>
      <w:r>
        <w:rPr>
          <w:szCs w:val="28"/>
          <w:lang w:val="kk-KZ"/>
        </w:rPr>
        <w:t xml:space="preserve"> болды. Темір сахарозасын қолданумен ас</w:t>
      </w:r>
      <w:r w:rsidR="00131506">
        <w:rPr>
          <w:szCs w:val="28"/>
          <w:lang w:val="kk-KZ"/>
        </w:rPr>
        <w:t>тасқан</w:t>
      </w:r>
      <w:r>
        <w:rPr>
          <w:szCs w:val="28"/>
          <w:lang w:val="kk-KZ"/>
        </w:rPr>
        <w:t xml:space="preserve"> өте жиі маңызды күрделі жағымсыз реакциялар жоғары сезімталдық реакциялары болды, олар клиникалық сынақтарда сынаққа алынған</w:t>
      </w:r>
      <w:r w:rsidRPr="00EE0568">
        <w:rPr>
          <w:szCs w:val="28"/>
          <w:lang w:val="kk-KZ"/>
        </w:rPr>
        <w:t xml:space="preserve"> 100 </w:t>
      </w:r>
      <w:r>
        <w:rPr>
          <w:szCs w:val="28"/>
          <w:lang w:val="kk-KZ"/>
        </w:rPr>
        <w:t xml:space="preserve">адамға шаққанда жиілігі </w:t>
      </w:r>
      <w:r w:rsidRPr="00EE0568">
        <w:rPr>
          <w:szCs w:val="28"/>
          <w:lang w:val="kk-KZ"/>
        </w:rPr>
        <w:t xml:space="preserve">0,25 </w:t>
      </w:r>
      <w:r>
        <w:rPr>
          <w:szCs w:val="28"/>
          <w:lang w:val="kk-KZ"/>
        </w:rPr>
        <w:t>жағдаймен пайда болды. А</w:t>
      </w:r>
      <w:r w:rsidRPr="005E7790">
        <w:rPr>
          <w:szCs w:val="28"/>
          <w:lang w:val="kk-KZ"/>
        </w:rPr>
        <w:t>нафилактоид</w:t>
      </w:r>
      <w:r>
        <w:rPr>
          <w:szCs w:val="28"/>
          <w:lang w:val="kk-KZ"/>
        </w:rPr>
        <w:t>тық</w:t>
      </w:r>
      <w:r w:rsidRPr="005E7790">
        <w:rPr>
          <w:szCs w:val="28"/>
          <w:lang w:val="kk-KZ"/>
        </w:rPr>
        <w:t>/ анафилак</w:t>
      </w:r>
      <w:r>
        <w:rPr>
          <w:szCs w:val="28"/>
          <w:lang w:val="kk-KZ"/>
        </w:rPr>
        <w:t>сиялық</w:t>
      </w:r>
      <w:r w:rsidRPr="005E7790">
        <w:rPr>
          <w:szCs w:val="28"/>
          <w:lang w:val="kk-KZ"/>
        </w:rPr>
        <w:t xml:space="preserve"> реакция</w:t>
      </w:r>
      <w:r>
        <w:rPr>
          <w:szCs w:val="28"/>
          <w:lang w:val="kk-KZ"/>
        </w:rPr>
        <w:t>лар туралы тек постмаркетингтік жағдайларда ғана мәлімделді (сирек ретінде баға беріледі); өлім</w:t>
      </w:r>
      <w:r w:rsidRPr="005E7790">
        <w:rPr>
          <w:szCs w:val="28"/>
          <w:lang w:val="kk-KZ"/>
        </w:rPr>
        <w:t>-</w:t>
      </w:r>
      <w:r>
        <w:rPr>
          <w:szCs w:val="28"/>
          <w:lang w:val="kk-KZ"/>
        </w:rPr>
        <w:t>жітім жағдайлары туралы мәлімдел</w:t>
      </w:r>
      <w:r w:rsidR="00C134CD">
        <w:rPr>
          <w:szCs w:val="28"/>
          <w:lang w:val="kk-KZ"/>
        </w:rPr>
        <w:t>ді.</w:t>
      </w:r>
      <w:r>
        <w:rPr>
          <w:szCs w:val="28"/>
          <w:lang w:val="kk-KZ"/>
        </w:rPr>
        <w:t xml:space="preserve"> </w:t>
      </w:r>
      <w:r w:rsidR="00C134CD">
        <w:rPr>
          <w:szCs w:val="28"/>
          <w:lang w:val="kk-KZ"/>
        </w:rPr>
        <w:t xml:space="preserve"> </w:t>
      </w:r>
      <w:r>
        <w:rPr>
          <w:szCs w:val="28"/>
          <w:lang w:val="kk-KZ"/>
        </w:rPr>
        <w:t xml:space="preserve"> </w:t>
      </w:r>
    </w:p>
    <w:p w14:paraId="331A465E" w14:textId="77777777" w:rsidR="00F62BC5" w:rsidRPr="004D7268" w:rsidRDefault="004D7268" w:rsidP="004D7268">
      <w:pPr>
        <w:spacing w:after="0"/>
        <w:rPr>
          <w:szCs w:val="28"/>
          <w:lang w:val="kk-KZ"/>
        </w:rPr>
      </w:pPr>
      <w:r>
        <w:rPr>
          <w:szCs w:val="28"/>
          <w:lang w:val="kk-KZ"/>
        </w:rPr>
        <w:t xml:space="preserve">Клиникалық сынақтарда </w:t>
      </w:r>
      <w:r w:rsidRPr="0090756F">
        <w:rPr>
          <w:szCs w:val="28"/>
          <w:lang w:val="kk-KZ"/>
        </w:rPr>
        <w:t>4064</w:t>
      </w:r>
      <w:r>
        <w:rPr>
          <w:szCs w:val="28"/>
          <w:lang w:val="kk-KZ"/>
        </w:rPr>
        <w:t xml:space="preserve"> пациентке темір препаратын енгізгеннен кейін мәлімделген, сондай</w:t>
      </w:r>
      <w:r w:rsidRPr="0090756F">
        <w:rPr>
          <w:szCs w:val="28"/>
          <w:lang w:val="kk-KZ"/>
        </w:rPr>
        <w:t>-</w:t>
      </w:r>
      <w:r>
        <w:rPr>
          <w:szCs w:val="28"/>
          <w:lang w:val="kk-KZ"/>
        </w:rPr>
        <w:t xml:space="preserve">ақ постмаркетингтік жағдайларда мәлімделген жағымсыз дәрілік реакциялар төменде берілген: </w:t>
      </w:r>
    </w:p>
    <w:p w14:paraId="120A4BB5" w14:textId="77777777" w:rsidR="00F62BC5" w:rsidRPr="00FB2F60" w:rsidRDefault="00007222" w:rsidP="00007222">
      <w:pPr>
        <w:spacing w:after="0"/>
        <w:rPr>
          <w:i/>
          <w:szCs w:val="28"/>
          <w:lang w:val="kk-KZ"/>
        </w:rPr>
      </w:pPr>
      <w:r w:rsidRPr="0061379B">
        <w:rPr>
          <w:szCs w:val="28"/>
          <w:lang w:val="kk-KZ"/>
        </w:rPr>
        <w:t xml:space="preserve">Жағымсыз реакциялар </w:t>
      </w:r>
      <w:r>
        <w:rPr>
          <w:szCs w:val="28"/>
          <w:lang w:val="kk-KZ"/>
        </w:rPr>
        <w:t>жиілігінің сандық критерийлері</w:t>
      </w:r>
      <w:r w:rsidRPr="0061379B">
        <w:rPr>
          <w:szCs w:val="28"/>
          <w:lang w:val="kk-KZ"/>
        </w:rPr>
        <w:t xml:space="preserve"> және жүйелік-ағзалық жіктелімге және олардың туындау жиілігіне сәйкес жағымсыз реакциялардың жіктелімі </w:t>
      </w:r>
      <w:r w:rsidRPr="0061379B">
        <w:rPr>
          <w:i/>
          <w:szCs w:val="28"/>
          <w:lang w:val="kk-KZ"/>
        </w:rPr>
        <w:t>(</w:t>
      </w:r>
      <w:r w:rsidRPr="0061379B">
        <w:rPr>
          <w:bCs/>
          <w:i/>
          <w:szCs w:val="28"/>
          <w:lang w:val="kk-KZ"/>
        </w:rPr>
        <w:t xml:space="preserve">Жағымсыз құбылыстардың жиілігін анықтау келесі критерийлерге сәйкес жүргізіледі: өте жиі (≥ 1/10), жиі </w:t>
      </w:r>
      <w:bookmarkStart w:id="3" w:name="_Hlk25570232"/>
      <w:r w:rsidRPr="0061379B">
        <w:rPr>
          <w:bCs/>
          <w:i/>
          <w:szCs w:val="28"/>
          <w:lang w:val="kk-KZ"/>
        </w:rPr>
        <w:t>(≥ 1/100-ден &lt; 1/10</w:t>
      </w:r>
      <w:bookmarkEnd w:id="3"/>
      <w:r w:rsidRPr="0061379B">
        <w:rPr>
          <w:bCs/>
          <w:i/>
          <w:szCs w:val="28"/>
          <w:lang w:val="kk-KZ"/>
        </w:rPr>
        <w:t xml:space="preserve"> дейін), жиі емес (≥ 1/1000-нан &lt; 1/100 дейін), сирек (≥ 1/10000-нан &lt; 1/1000 дейін), өте сирек (&lt; 1/10000),</w:t>
      </w:r>
      <w:r w:rsidRPr="0061379B">
        <w:rPr>
          <w:i/>
          <w:szCs w:val="28"/>
          <w:lang w:val="kk-KZ"/>
        </w:rPr>
        <w:t xml:space="preserve"> белгісіз (қолда бар деректер негізінде баға беру мүмкін емес)</w:t>
      </w:r>
      <w:r>
        <w:rPr>
          <w:i/>
          <w:szCs w:val="28"/>
          <w:lang w:val="kk-KZ"/>
        </w:rPr>
        <w:t xml:space="preserve">. </w:t>
      </w:r>
    </w:p>
    <w:p w14:paraId="30072424" w14:textId="77777777" w:rsidR="00F62BC5" w:rsidRPr="00FB2F60" w:rsidRDefault="00F05E61" w:rsidP="00F62BC5">
      <w:pPr>
        <w:spacing w:after="0"/>
        <w:rPr>
          <w:i/>
          <w:szCs w:val="28"/>
          <w:lang w:val="kk-KZ"/>
        </w:rPr>
      </w:pPr>
      <w:r w:rsidRPr="00FB2F60">
        <w:rPr>
          <w:i/>
          <w:szCs w:val="28"/>
          <w:lang w:val="kk-KZ"/>
        </w:rPr>
        <w:t>Жиі</w:t>
      </w:r>
    </w:p>
    <w:p w14:paraId="1D023433" w14:textId="77777777" w:rsidR="00F62BC5" w:rsidRPr="00FB2F60" w:rsidRDefault="00F62BC5" w:rsidP="00F62BC5">
      <w:pPr>
        <w:spacing w:after="0"/>
        <w:rPr>
          <w:szCs w:val="28"/>
          <w:lang w:val="kk-KZ"/>
        </w:rPr>
      </w:pPr>
      <w:r w:rsidRPr="00FB2F60">
        <w:rPr>
          <w:szCs w:val="28"/>
          <w:lang w:val="kk-KZ"/>
        </w:rPr>
        <w:t>- дисгевзия</w:t>
      </w:r>
    </w:p>
    <w:p w14:paraId="78994810" w14:textId="77777777" w:rsidR="00F62BC5" w:rsidRPr="00FB2F60" w:rsidRDefault="00F62BC5" w:rsidP="00F62BC5">
      <w:pPr>
        <w:spacing w:after="0"/>
        <w:rPr>
          <w:szCs w:val="28"/>
          <w:lang w:val="kk-KZ"/>
        </w:rPr>
      </w:pPr>
      <w:r w:rsidRPr="00FB2F60">
        <w:rPr>
          <w:szCs w:val="28"/>
          <w:lang w:val="kk-KZ"/>
        </w:rPr>
        <w:t>- гипотензия, гипертензия</w:t>
      </w:r>
    </w:p>
    <w:p w14:paraId="2B6E8F37"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жүректің айнуы</w:t>
      </w:r>
    </w:p>
    <w:p w14:paraId="4B78FF21" w14:textId="77777777" w:rsidR="00F62BC5" w:rsidRPr="00FB2F60" w:rsidRDefault="0063594A" w:rsidP="00F62BC5">
      <w:pPr>
        <w:spacing w:after="0"/>
        <w:rPr>
          <w:szCs w:val="28"/>
          <w:vertAlign w:val="superscript"/>
          <w:lang w:val="kk-KZ"/>
        </w:rPr>
      </w:pPr>
      <w:r w:rsidRPr="00FB2F60">
        <w:rPr>
          <w:szCs w:val="28"/>
          <w:lang w:val="kk-KZ"/>
        </w:rPr>
        <w:t>- инфузия/инъекция жасалған жердегі реакциялар</w:t>
      </w:r>
      <w:r w:rsidR="00F62BC5" w:rsidRPr="00FB2F60">
        <w:rPr>
          <w:szCs w:val="28"/>
          <w:vertAlign w:val="superscript"/>
          <w:lang w:val="kk-KZ"/>
        </w:rPr>
        <w:t>2</w:t>
      </w:r>
    </w:p>
    <w:p w14:paraId="7BE08022" w14:textId="77777777" w:rsidR="00F62BC5" w:rsidRPr="00FB2F60" w:rsidRDefault="00F05E61" w:rsidP="00F62BC5">
      <w:pPr>
        <w:spacing w:after="0"/>
        <w:rPr>
          <w:i/>
          <w:szCs w:val="28"/>
          <w:lang w:val="kk-KZ"/>
        </w:rPr>
      </w:pPr>
      <w:r w:rsidRPr="00FB2F60">
        <w:rPr>
          <w:i/>
          <w:szCs w:val="28"/>
          <w:lang w:val="kk-KZ"/>
        </w:rPr>
        <w:t>Жиі емес</w:t>
      </w:r>
    </w:p>
    <w:p w14:paraId="6EA08ED0"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аса жоғары сезімталдық</w:t>
      </w:r>
    </w:p>
    <w:p w14:paraId="2093A226"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 xml:space="preserve">бас ауыру, бас айналу, </w:t>
      </w:r>
      <w:r w:rsidR="005563E5" w:rsidRPr="005563E5">
        <w:rPr>
          <w:szCs w:val="28"/>
          <w:lang w:val="kk-KZ"/>
        </w:rPr>
        <w:t xml:space="preserve">ашыту сезіну, </w:t>
      </w:r>
      <w:r w:rsidRPr="00FB2F60">
        <w:rPr>
          <w:szCs w:val="28"/>
          <w:lang w:val="kk-KZ"/>
        </w:rPr>
        <w:t>парестезия, гипестезия</w:t>
      </w:r>
    </w:p>
    <w:p w14:paraId="5AC04486" w14:textId="77777777" w:rsidR="00F62BC5" w:rsidRPr="00FB2F60" w:rsidRDefault="00F62BC5" w:rsidP="00F62BC5">
      <w:pPr>
        <w:spacing w:after="0"/>
        <w:rPr>
          <w:szCs w:val="28"/>
          <w:lang w:val="kk-KZ"/>
        </w:rPr>
      </w:pPr>
      <w:r w:rsidRPr="00FB2F60">
        <w:rPr>
          <w:szCs w:val="28"/>
          <w:lang w:val="kk-KZ"/>
        </w:rPr>
        <w:t>-</w:t>
      </w:r>
      <w:r w:rsidR="005563E5" w:rsidRPr="00FB2F60">
        <w:rPr>
          <w:szCs w:val="28"/>
          <w:lang w:val="kk-KZ"/>
        </w:rPr>
        <w:t xml:space="preserve"> ысынулар</w:t>
      </w:r>
      <w:r w:rsidR="0063594A" w:rsidRPr="00FB2F60">
        <w:rPr>
          <w:szCs w:val="28"/>
          <w:lang w:val="kk-KZ"/>
        </w:rPr>
        <w:t>,</w:t>
      </w:r>
      <w:r w:rsidRPr="00FB2F60">
        <w:rPr>
          <w:szCs w:val="28"/>
          <w:lang w:val="kk-KZ"/>
        </w:rPr>
        <w:t xml:space="preserve"> флебит</w:t>
      </w:r>
    </w:p>
    <w:p w14:paraId="1D11B5C7" w14:textId="77777777" w:rsidR="00F62BC5" w:rsidRPr="00FB2F60" w:rsidRDefault="00F62BC5" w:rsidP="00F62BC5">
      <w:pPr>
        <w:spacing w:after="0"/>
        <w:rPr>
          <w:szCs w:val="28"/>
          <w:lang w:val="kk-KZ"/>
        </w:rPr>
      </w:pPr>
      <w:r w:rsidRPr="00FB2F60">
        <w:rPr>
          <w:szCs w:val="28"/>
          <w:lang w:val="kk-KZ"/>
        </w:rPr>
        <w:t xml:space="preserve">- </w:t>
      </w:r>
      <w:r w:rsidR="005563E5" w:rsidRPr="00FB2F60">
        <w:rPr>
          <w:szCs w:val="28"/>
          <w:lang w:val="kk-KZ"/>
        </w:rPr>
        <w:t>ентігу</w:t>
      </w:r>
    </w:p>
    <w:p w14:paraId="4B7758C0"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құсу, іштің ауыруы, диарея, іш қату</w:t>
      </w:r>
    </w:p>
    <w:p w14:paraId="3C94A633"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қышыну, бөрте</w:t>
      </w:r>
    </w:p>
    <w:p w14:paraId="2DB8D44F"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бұлшықет</w:t>
      </w:r>
      <w:r w:rsidRPr="00FB2F60">
        <w:rPr>
          <w:szCs w:val="28"/>
          <w:lang w:val="kk-KZ"/>
        </w:rPr>
        <w:t xml:space="preserve"> </w:t>
      </w:r>
      <w:r w:rsidR="005563E5" w:rsidRPr="00FB2F60">
        <w:rPr>
          <w:szCs w:val="28"/>
          <w:lang w:val="kk-KZ"/>
        </w:rPr>
        <w:t>түйілуі</w:t>
      </w:r>
      <w:r w:rsidRPr="00FB2F60">
        <w:rPr>
          <w:szCs w:val="28"/>
          <w:lang w:val="kk-KZ"/>
        </w:rPr>
        <w:t xml:space="preserve">, миалгия, артралгия, </w:t>
      </w:r>
      <w:r w:rsidR="0063594A" w:rsidRPr="00FB2F60">
        <w:rPr>
          <w:szCs w:val="28"/>
          <w:lang w:val="kk-KZ"/>
        </w:rPr>
        <w:t>аяқ-</w:t>
      </w:r>
      <w:r w:rsidR="0063594A">
        <w:rPr>
          <w:szCs w:val="28"/>
          <w:lang w:val="kk-KZ"/>
        </w:rPr>
        <w:t xml:space="preserve">қолдың ауыруы, </w:t>
      </w:r>
      <w:r w:rsidR="00CA4BD2" w:rsidRPr="00CA4BD2">
        <w:rPr>
          <w:szCs w:val="28"/>
          <w:lang w:val="kk-KZ"/>
        </w:rPr>
        <w:t xml:space="preserve">арқаның </w:t>
      </w:r>
      <w:r w:rsidR="0063594A">
        <w:rPr>
          <w:szCs w:val="28"/>
          <w:lang w:val="kk-KZ"/>
        </w:rPr>
        <w:t xml:space="preserve">ауыруы </w:t>
      </w:r>
      <w:r w:rsidR="0063594A" w:rsidRPr="00FB2F60">
        <w:rPr>
          <w:szCs w:val="28"/>
          <w:lang w:val="kk-KZ"/>
        </w:rPr>
        <w:t xml:space="preserve"> </w:t>
      </w:r>
    </w:p>
    <w:p w14:paraId="26B5B61D" w14:textId="77777777" w:rsidR="00F62BC5" w:rsidRPr="00FB2F60" w:rsidRDefault="00F62BC5" w:rsidP="00F62BC5">
      <w:pPr>
        <w:spacing w:after="0"/>
        <w:rPr>
          <w:szCs w:val="28"/>
          <w:lang w:val="kk-KZ"/>
        </w:rPr>
      </w:pPr>
      <w:r w:rsidRPr="00FB2F60">
        <w:rPr>
          <w:szCs w:val="28"/>
          <w:lang w:val="kk-KZ"/>
        </w:rPr>
        <w:t xml:space="preserve">- </w:t>
      </w:r>
      <w:r w:rsidR="0063594A" w:rsidRPr="00FB2F60">
        <w:rPr>
          <w:szCs w:val="28"/>
          <w:lang w:val="kk-KZ"/>
        </w:rPr>
        <w:t>қалтырау,</w:t>
      </w:r>
      <w:r w:rsidRPr="00FB2F60">
        <w:rPr>
          <w:szCs w:val="28"/>
          <w:lang w:val="kk-KZ"/>
        </w:rPr>
        <w:t xml:space="preserve"> астения, </w:t>
      </w:r>
      <w:r w:rsidR="00CA4BD2" w:rsidRPr="00FB2F60">
        <w:rPr>
          <w:szCs w:val="28"/>
          <w:lang w:val="kk-KZ"/>
        </w:rPr>
        <w:t>шаршағыштық</w:t>
      </w:r>
      <w:r w:rsidR="0063594A" w:rsidRPr="00FB2F60">
        <w:rPr>
          <w:szCs w:val="28"/>
          <w:lang w:val="kk-KZ"/>
        </w:rPr>
        <w:t xml:space="preserve">, шеткері </w:t>
      </w:r>
      <w:r w:rsidR="00CA4BD2" w:rsidRPr="00FB2F60">
        <w:rPr>
          <w:szCs w:val="28"/>
          <w:lang w:val="kk-KZ"/>
        </w:rPr>
        <w:t>ісінулер</w:t>
      </w:r>
      <w:r w:rsidR="0063594A" w:rsidRPr="00FB2F60">
        <w:rPr>
          <w:szCs w:val="28"/>
          <w:lang w:val="kk-KZ"/>
        </w:rPr>
        <w:t xml:space="preserve">, ауыру  </w:t>
      </w:r>
    </w:p>
    <w:p w14:paraId="24184117" w14:textId="77777777" w:rsidR="00F62BC5" w:rsidRPr="00FB2F60" w:rsidRDefault="00324EB0" w:rsidP="00F62BC5">
      <w:pPr>
        <w:spacing w:after="0"/>
        <w:rPr>
          <w:szCs w:val="28"/>
          <w:lang w:val="kk-KZ"/>
        </w:rPr>
      </w:pPr>
      <w:r w:rsidRPr="00FB2F60">
        <w:rPr>
          <w:szCs w:val="28"/>
          <w:lang w:val="kk-KZ"/>
        </w:rPr>
        <w:t>-</w:t>
      </w:r>
      <w:r w:rsidR="00CA4BD2" w:rsidRPr="00FB2F60">
        <w:rPr>
          <w:szCs w:val="28"/>
          <w:lang w:val="kk-KZ"/>
        </w:rPr>
        <w:t xml:space="preserve"> </w:t>
      </w:r>
      <w:r w:rsidRPr="00FB2F60">
        <w:rPr>
          <w:szCs w:val="28"/>
          <w:lang w:val="kk-KZ"/>
        </w:rPr>
        <w:t>аланин-аминотрансферазаның жоғарылауы</w:t>
      </w:r>
      <w:r w:rsidR="00F62BC5" w:rsidRPr="00FB2F60">
        <w:rPr>
          <w:szCs w:val="28"/>
          <w:lang w:val="kk-KZ"/>
        </w:rPr>
        <w:t>,</w:t>
      </w:r>
      <w:r w:rsidRPr="00FB2F60">
        <w:rPr>
          <w:szCs w:val="28"/>
          <w:lang w:val="kk-KZ"/>
        </w:rPr>
        <w:t xml:space="preserve"> аспартатаминотрансферазаның жоғарылауы</w:t>
      </w:r>
      <w:r w:rsidR="00F62BC5" w:rsidRPr="00FB2F60">
        <w:rPr>
          <w:szCs w:val="28"/>
          <w:lang w:val="kk-KZ"/>
        </w:rPr>
        <w:t>, гамма-глутамилтрансфераз</w:t>
      </w:r>
      <w:r w:rsidRPr="00FB2F60">
        <w:rPr>
          <w:szCs w:val="28"/>
          <w:lang w:val="kk-KZ"/>
        </w:rPr>
        <w:t>аның жоғарылауы</w:t>
      </w:r>
      <w:r w:rsidR="00F62BC5" w:rsidRPr="00FB2F60">
        <w:rPr>
          <w:szCs w:val="28"/>
          <w:lang w:val="kk-KZ"/>
        </w:rPr>
        <w:t xml:space="preserve">, </w:t>
      </w:r>
      <w:r w:rsidR="00CA4BD2" w:rsidRPr="00FB2F60">
        <w:rPr>
          <w:szCs w:val="28"/>
          <w:lang w:val="kk-KZ"/>
        </w:rPr>
        <w:t>сарысуда ферритин деңгейінің жоғарылауы</w:t>
      </w:r>
    </w:p>
    <w:p w14:paraId="5185DEEE" w14:textId="77777777" w:rsidR="00F62BC5" w:rsidRPr="00F62BC5" w:rsidRDefault="00F05E61" w:rsidP="00F62BC5">
      <w:pPr>
        <w:spacing w:after="0"/>
        <w:rPr>
          <w:i/>
          <w:szCs w:val="28"/>
          <w:lang w:val="ru-RU"/>
        </w:rPr>
      </w:pPr>
      <w:proofErr w:type="spellStart"/>
      <w:r>
        <w:rPr>
          <w:i/>
          <w:szCs w:val="28"/>
          <w:lang w:val="ru-RU"/>
        </w:rPr>
        <w:t>Сирек</w:t>
      </w:r>
      <w:proofErr w:type="spellEnd"/>
    </w:p>
    <w:p w14:paraId="17C6268E" w14:textId="77777777" w:rsidR="00F62BC5" w:rsidRPr="00F62BC5" w:rsidRDefault="00F62BC5" w:rsidP="00F62BC5">
      <w:pPr>
        <w:spacing w:after="0"/>
        <w:rPr>
          <w:szCs w:val="28"/>
          <w:lang w:val="ru-RU"/>
        </w:rPr>
      </w:pPr>
      <w:r w:rsidRPr="00F62BC5">
        <w:rPr>
          <w:szCs w:val="28"/>
          <w:lang w:val="ru-RU"/>
        </w:rPr>
        <w:t xml:space="preserve">- </w:t>
      </w:r>
      <w:proofErr w:type="spellStart"/>
      <w:r w:rsidR="00324EB0">
        <w:rPr>
          <w:szCs w:val="28"/>
          <w:lang w:val="ru-RU"/>
        </w:rPr>
        <w:t>естен</w:t>
      </w:r>
      <w:proofErr w:type="spellEnd"/>
      <w:r w:rsidR="00324EB0">
        <w:rPr>
          <w:szCs w:val="28"/>
          <w:lang w:val="ru-RU"/>
        </w:rPr>
        <w:t xml:space="preserve"> </w:t>
      </w:r>
      <w:proofErr w:type="spellStart"/>
      <w:r w:rsidR="00324EB0">
        <w:rPr>
          <w:szCs w:val="28"/>
          <w:lang w:val="ru-RU"/>
        </w:rPr>
        <w:t>тану</w:t>
      </w:r>
      <w:proofErr w:type="spellEnd"/>
      <w:r w:rsidR="00324EB0">
        <w:rPr>
          <w:szCs w:val="28"/>
          <w:lang w:val="ru-RU"/>
        </w:rPr>
        <w:t xml:space="preserve">, </w:t>
      </w:r>
      <w:proofErr w:type="spellStart"/>
      <w:r w:rsidR="00324EB0">
        <w:rPr>
          <w:szCs w:val="28"/>
          <w:lang w:val="ru-RU"/>
        </w:rPr>
        <w:t>ұйқышылдық</w:t>
      </w:r>
      <w:proofErr w:type="spellEnd"/>
    </w:p>
    <w:p w14:paraId="27C1E41D" w14:textId="77777777" w:rsidR="00F62BC5" w:rsidRPr="00F62BC5" w:rsidRDefault="00F62BC5" w:rsidP="00F62BC5">
      <w:pPr>
        <w:spacing w:after="0"/>
        <w:rPr>
          <w:szCs w:val="28"/>
          <w:lang w:val="ru-RU"/>
        </w:rPr>
      </w:pPr>
      <w:r w:rsidRPr="00F62BC5">
        <w:rPr>
          <w:szCs w:val="28"/>
          <w:lang w:val="ru-RU"/>
        </w:rPr>
        <w:t xml:space="preserve">- </w:t>
      </w:r>
      <w:r w:rsidR="00CA4BD2">
        <w:rPr>
          <w:szCs w:val="28"/>
          <w:lang w:val="ru-RU"/>
        </w:rPr>
        <w:t>п</w:t>
      </w:r>
      <w:r w:rsidR="00CA4BD2" w:rsidRPr="00CA4BD2">
        <w:rPr>
          <w:szCs w:val="28"/>
          <w:lang w:val="ru-RU"/>
        </w:rPr>
        <w:t>альпитация</w:t>
      </w:r>
    </w:p>
    <w:p w14:paraId="5458EDCC" w14:textId="77777777" w:rsidR="00F62BC5" w:rsidRPr="00F62BC5" w:rsidRDefault="00F62BC5" w:rsidP="00F62BC5">
      <w:pPr>
        <w:spacing w:after="0"/>
        <w:rPr>
          <w:szCs w:val="28"/>
          <w:lang w:val="ru-RU"/>
        </w:rPr>
      </w:pPr>
      <w:r w:rsidRPr="00F62BC5">
        <w:rPr>
          <w:szCs w:val="28"/>
          <w:lang w:val="ru-RU"/>
        </w:rPr>
        <w:t xml:space="preserve">- </w:t>
      </w:r>
      <w:proofErr w:type="spellStart"/>
      <w:r w:rsidRPr="00F62BC5">
        <w:rPr>
          <w:szCs w:val="28"/>
          <w:lang w:val="ru-RU"/>
        </w:rPr>
        <w:t>хроматурия</w:t>
      </w:r>
      <w:proofErr w:type="spellEnd"/>
    </w:p>
    <w:p w14:paraId="72A78CF7" w14:textId="77777777" w:rsidR="00F62BC5" w:rsidRPr="00F62BC5" w:rsidRDefault="00F62BC5" w:rsidP="00F62BC5">
      <w:pPr>
        <w:spacing w:after="0"/>
        <w:rPr>
          <w:szCs w:val="28"/>
          <w:lang w:val="ru-RU"/>
        </w:rPr>
      </w:pPr>
      <w:r w:rsidRPr="00F62BC5">
        <w:rPr>
          <w:szCs w:val="28"/>
          <w:lang w:val="ru-RU"/>
        </w:rPr>
        <w:t xml:space="preserve">- </w:t>
      </w:r>
      <w:proofErr w:type="spellStart"/>
      <w:r w:rsidR="00324EB0">
        <w:rPr>
          <w:szCs w:val="28"/>
          <w:lang w:val="ru-RU"/>
        </w:rPr>
        <w:t>кеуденің</w:t>
      </w:r>
      <w:proofErr w:type="spellEnd"/>
      <w:r w:rsidR="00324EB0">
        <w:rPr>
          <w:szCs w:val="28"/>
          <w:lang w:val="ru-RU"/>
        </w:rPr>
        <w:t xml:space="preserve"> </w:t>
      </w:r>
      <w:proofErr w:type="spellStart"/>
      <w:r w:rsidR="00324EB0">
        <w:rPr>
          <w:szCs w:val="28"/>
          <w:lang w:val="ru-RU"/>
        </w:rPr>
        <w:t>ауыруы</w:t>
      </w:r>
      <w:proofErr w:type="spellEnd"/>
      <w:r w:rsidR="00324EB0">
        <w:rPr>
          <w:szCs w:val="28"/>
          <w:lang w:val="ru-RU"/>
        </w:rPr>
        <w:t xml:space="preserve">, </w:t>
      </w:r>
      <w:r w:rsidR="00CA4BD2" w:rsidRPr="00CA4BD2">
        <w:rPr>
          <w:szCs w:val="28"/>
          <w:lang w:val="ru-RU"/>
        </w:rPr>
        <w:t>гипергидроз, гипертермия</w:t>
      </w:r>
    </w:p>
    <w:p w14:paraId="20D7C21D" w14:textId="77777777" w:rsidR="00F62BC5" w:rsidRPr="00F62BC5" w:rsidRDefault="00324EB0" w:rsidP="00F62BC5">
      <w:pPr>
        <w:spacing w:after="0"/>
        <w:rPr>
          <w:szCs w:val="28"/>
          <w:lang w:val="ru-RU"/>
        </w:rPr>
      </w:pPr>
      <w:r>
        <w:rPr>
          <w:szCs w:val="28"/>
          <w:lang w:val="ru-RU"/>
        </w:rPr>
        <w:t xml:space="preserve">- </w:t>
      </w:r>
      <w:r w:rsidR="00CA4BD2">
        <w:rPr>
          <w:szCs w:val="28"/>
          <w:lang w:val="ru-RU"/>
        </w:rPr>
        <w:t>қ</w:t>
      </w:r>
      <w:r w:rsidR="00CA4BD2" w:rsidRPr="00CA4BD2">
        <w:rPr>
          <w:szCs w:val="28"/>
          <w:lang w:val="kk-KZ"/>
        </w:rPr>
        <w:t xml:space="preserve">анда </w:t>
      </w:r>
      <w:r w:rsidR="00CA4BD2" w:rsidRPr="00CA4BD2">
        <w:rPr>
          <w:szCs w:val="28"/>
          <w:lang w:val="ru-RU"/>
        </w:rPr>
        <w:t xml:space="preserve">лактатдегидрогеназа </w:t>
      </w:r>
      <w:proofErr w:type="spellStart"/>
      <w:r w:rsidR="00CA4BD2" w:rsidRPr="00CA4BD2">
        <w:rPr>
          <w:szCs w:val="28"/>
          <w:lang w:val="ru-RU"/>
        </w:rPr>
        <w:t>деңгейінің</w:t>
      </w:r>
      <w:proofErr w:type="spellEnd"/>
      <w:r w:rsidR="00CA4BD2" w:rsidRPr="00CA4BD2">
        <w:rPr>
          <w:szCs w:val="28"/>
          <w:lang w:val="ru-RU"/>
        </w:rPr>
        <w:t xml:space="preserve"> </w:t>
      </w:r>
      <w:proofErr w:type="spellStart"/>
      <w:r w:rsidR="00CA4BD2" w:rsidRPr="00CA4BD2">
        <w:rPr>
          <w:szCs w:val="28"/>
          <w:lang w:val="ru-RU"/>
        </w:rPr>
        <w:t>жоғарылауы</w:t>
      </w:r>
      <w:proofErr w:type="spellEnd"/>
      <w:r w:rsidR="00CA4BD2">
        <w:rPr>
          <w:szCs w:val="28"/>
          <w:lang w:val="ru-RU"/>
        </w:rPr>
        <w:t xml:space="preserve">, </w:t>
      </w:r>
      <w:r w:rsidR="00CA4BD2" w:rsidRPr="00CA4BD2">
        <w:rPr>
          <w:szCs w:val="28"/>
          <w:lang w:val="ru-RU"/>
        </w:rPr>
        <w:t>гипофосфатемия</w:t>
      </w:r>
      <w:r w:rsidR="00CA4BD2" w:rsidRPr="00CA4BD2">
        <w:rPr>
          <w:szCs w:val="28"/>
          <w:vertAlign w:val="superscript"/>
          <w:lang w:val="ru-RU"/>
        </w:rPr>
        <w:t>4</w:t>
      </w:r>
    </w:p>
    <w:p w14:paraId="103E990C" w14:textId="77777777" w:rsidR="00F62BC5" w:rsidRPr="00F62BC5" w:rsidRDefault="00F05E61" w:rsidP="00F62BC5">
      <w:pPr>
        <w:spacing w:after="0"/>
        <w:rPr>
          <w:i/>
          <w:szCs w:val="28"/>
          <w:vertAlign w:val="superscript"/>
          <w:lang w:val="ru-RU"/>
        </w:rPr>
      </w:pPr>
      <w:r>
        <w:rPr>
          <w:i/>
          <w:szCs w:val="28"/>
          <w:lang w:val="ru-RU"/>
        </w:rPr>
        <w:lastRenderedPageBreak/>
        <w:t>Белгісіз</w:t>
      </w:r>
      <w:r w:rsidR="00F62BC5" w:rsidRPr="00F62BC5">
        <w:rPr>
          <w:i/>
          <w:szCs w:val="28"/>
          <w:vertAlign w:val="superscript"/>
          <w:lang w:val="ru-RU"/>
        </w:rPr>
        <w:t>1</w:t>
      </w:r>
    </w:p>
    <w:p w14:paraId="4C8211EA" w14:textId="77777777" w:rsidR="00F62BC5" w:rsidRPr="00F62BC5" w:rsidRDefault="00F62BC5" w:rsidP="00F62BC5">
      <w:pPr>
        <w:spacing w:after="0"/>
        <w:rPr>
          <w:szCs w:val="28"/>
          <w:vertAlign w:val="superscript"/>
          <w:lang w:val="ru-RU"/>
        </w:rPr>
      </w:pPr>
      <w:r w:rsidRPr="00F62BC5">
        <w:rPr>
          <w:szCs w:val="28"/>
          <w:lang w:val="ru-RU"/>
        </w:rPr>
        <w:t xml:space="preserve">- </w:t>
      </w:r>
      <w:proofErr w:type="spellStart"/>
      <w:r w:rsidR="00CA4BD2">
        <w:rPr>
          <w:szCs w:val="28"/>
          <w:lang w:val="ru-RU"/>
        </w:rPr>
        <w:t>а</w:t>
      </w:r>
      <w:r w:rsidR="00CA4BD2" w:rsidRPr="00CA4BD2">
        <w:rPr>
          <w:szCs w:val="28"/>
          <w:lang w:val="ru-RU"/>
        </w:rPr>
        <w:t>нафилактоидтық</w:t>
      </w:r>
      <w:proofErr w:type="spellEnd"/>
      <w:r w:rsidR="00CA4BD2" w:rsidRPr="00CA4BD2">
        <w:rPr>
          <w:szCs w:val="28"/>
          <w:lang w:val="ru-RU"/>
        </w:rPr>
        <w:t>/</w:t>
      </w:r>
      <w:proofErr w:type="spellStart"/>
      <w:r w:rsidR="00CA4BD2" w:rsidRPr="00CA4BD2">
        <w:rPr>
          <w:szCs w:val="28"/>
          <w:lang w:val="ru-RU"/>
        </w:rPr>
        <w:t>анафилаксиялық</w:t>
      </w:r>
      <w:proofErr w:type="spellEnd"/>
      <w:r w:rsidR="00CA4BD2" w:rsidRPr="00CA4BD2">
        <w:rPr>
          <w:szCs w:val="28"/>
          <w:lang w:val="ru-RU"/>
        </w:rPr>
        <w:t xml:space="preserve"> </w:t>
      </w:r>
      <w:r w:rsidRPr="00F62BC5">
        <w:rPr>
          <w:szCs w:val="28"/>
          <w:lang w:val="ru-RU"/>
        </w:rPr>
        <w:t>реакци</w:t>
      </w:r>
      <w:r w:rsidR="00324EB0">
        <w:rPr>
          <w:szCs w:val="28"/>
          <w:lang w:val="ru-RU"/>
        </w:rPr>
        <w:t>ялар</w:t>
      </w:r>
      <w:r w:rsidR="00CA4BD2" w:rsidRPr="00CA4BD2">
        <w:rPr>
          <w:szCs w:val="28"/>
          <w:vertAlign w:val="superscript"/>
          <w:lang w:val="ru-RU"/>
        </w:rPr>
        <w:t>3</w:t>
      </w:r>
      <w:r w:rsidRPr="00F62BC5">
        <w:rPr>
          <w:szCs w:val="28"/>
          <w:lang w:val="ru-RU"/>
        </w:rPr>
        <w:t xml:space="preserve">, </w:t>
      </w:r>
      <w:proofErr w:type="spellStart"/>
      <w:r w:rsidRPr="00F62BC5">
        <w:rPr>
          <w:szCs w:val="28"/>
          <w:lang w:val="ru-RU"/>
        </w:rPr>
        <w:t>ангионевро</w:t>
      </w:r>
      <w:r w:rsidR="00324EB0">
        <w:rPr>
          <w:szCs w:val="28"/>
          <w:lang w:val="ru-RU"/>
        </w:rPr>
        <w:t>здық</w:t>
      </w:r>
      <w:proofErr w:type="spellEnd"/>
      <w:r w:rsidR="00324EB0">
        <w:rPr>
          <w:szCs w:val="28"/>
          <w:lang w:val="ru-RU"/>
        </w:rPr>
        <w:t xml:space="preserve"> </w:t>
      </w:r>
      <w:proofErr w:type="spellStart"/>
      <w:r w:rsidR="00324EB0">
        <w:rPr>
          <w:szCs w:val="28"/>
          <w:lang w:val="ru-RU"/>
        </w:rPr>
        <w:t>ісіну</w:t>
      </w:r>
      <w:proofErr w:type="spellEnd"/>
    </w:p>
    <w:p w14:paraId="34F60C75" w14:textId="77777777" w:rsidR="00F62BC5" w:rsidRPr="00F62BC5" w:rsidRDefault="00F62BC5" w:rsidP="00F62BC5">
      <w:pPr>
        <w:spacing w:after="0"/>
        <w:rPr>
          <w:szCs w:val="28"/>
          <w:lang w:val="ru-RU"/>
        </w:rPr>
      </w:pPr>
      <w:r w:rsidRPr="00F62BC5">
        <w:rPr>
          <w:szCs w:val="28"/>
          <w:lang w:val="ru-RU"/>
        </w:rPr>
        <w:t xml:space="preserve">- </w:t>
      </w:r>
      <w:r w:rsidR="00CA4BD2">
        <w:rPr>
          <w:szCs w:val="28"/>
          <w:lang w:val="ru-RU"/>
        </w:rPr>
        <w:t>с</w:t>
      </w:r>
      <w:r w:rsidR="00CA4BD2" w:rsidRPr="00CA4BD2">
        <w:rPr>
          <w:szCs w:val="28"/>
          <w:lang w:val="ru-RU"/>
        </w:rPr>
        <w:t xml:space="preserve">ана </w:t>
      </w:r>
      <w:proofErr w:type="spellStart"/>
      <w:r w:rsidR="00CA4BD2" w:rsidRPr="00CA4BD2">
        <w:rPr>
          <w:szCs w:val="28"/>
          <w:lang w:val="ru-RU"/>
        </w:rPr>
        <w:t>деңгейінің</w:t>
      </w:r>
      <w:proofErr w:type="spellEnd"/>
      <w:r w:rsidR="00CA4BD2" w:rsidRPr="00CA4BD2">
        <w:rPr>
          <w:szCs w:val="28"/>
          <w:lang w:val="ru-RU"/>
        </w:rPr>
        <w:t xml:space="preserve"> </w:t>
      </w:r>
      <w:proofErr w:type="spellStart"/>
      <w:r w:rsidR="00CA4BD2" w:rsidRPr="00CA4BD2">
        <w:rPr>
          <w:szCs w:val="28"/>
          <w:lang w:val="ru-RU"/>
        </w:rPr>
        <w:t>басылуы</w:t>
      </w:r>
      <w:proofErr w:type="spellEnd"/>
      <w:r w:rsidR="00324EB0">
        <w:rPr>
          <w:szCs w:val="28"/>
          <w:lang w:val="ru-RU"/>
        </w:rPr>
        <w:t xml:space="preserve">, </w:t>
      </w:r>
      <w:proofErr w:type="spellStart"/>
      <w:r w:rsidR="00324EB0">
        <w:rPr>
          <w:szCs w:val="28"/>
          <w:lang w:val="ru-RU"/>
        </w:rPr>
        <w:t>сананың</w:t>
      </w:r>
      <w:proofErr w:type="spellEnd"/>
      <w:r w:rsidR="00324EB0">
        <w:rPr>
          <w:szCs w:val="28"/>
          <w:lang w:val="ru-RU"/>
        </w:rPr>
        <w:t xml:space="preserve"> </w:t>
      </w:r>
      <w:proofErr w:type="spellStart"/>
      <w:r w:rsidR="00324EB0">
        <w:rPr>
          <w:szCs w:val="28"/>
          <w:lang w:val="ru-RU"/>
        </w:rPr>
        <w:t>шатасу</w:t>
      </w:r>
      <w:proofErr w:type="spellEnd"/>
      <w:r w:rsidR="00CA4BD2">
        <w:rPr>
          <w:szCs w:val="28"/>
          <w:lang w:val="ru-RU"/>
        </w:rPr>
        <w:t xml:space="preserve"> </w:t>
      </w:r>
      <w:proofErr w:type="spellStart"/>
      <w:r w:rsidR="00CA4BD2" w:rsidRPr="00CA4BD2">
        <w:rPr>
          <w:szCs w:val="28"/>
          <w:lang w:val="ru-RU"/>
        </w:rPr>
        <w:t>жағдайы</w:t>
      </w:r>
      <w:proofErr w:type="spellEnd"/>
      <w:r w:rsidR="00324EB0">
        <w:rPr>
          <w:szCs w:val="28"/>
          <w:lang w:val="ru-RU"/>
        </w:rPr>
        <w:t xml:space="preserve">, </w:t>
      </w:r>
      <w:proofErr w:type="spellStart"/>
      <w:r w:rsidR="00CA4BD2" w:rsidRPr="00CA4BD2">
        <w:rPr>
          <w:szCs w:val="28"/>
          <w:lang w:val="ru-RU"/>
        </w:rPr>
        <w:t>естен</w:t>
      </w:r>
      <w:proofErr w:type="spellEnd"/>
      <w:r w:rsidR="00CA4BD2" w:rsidRPr="00CA4BD2">
        <w:rPr>
          <w:szCs w:val="28"/>
          <w:lang w:val="ru-RU"/>
        </w:rPr>
        <w:t xml:space="preserve"> </w:t>
      </w:r>
      <w:proofErr w:type="spellStart"/>
      <w:r w:rsidR="00CA4BD2" w:rsidRPr="00CA4BD2">
        <w:rPr>
          <w:szCs w:val="28"/>
          <w:lang w:val="ru-RU"/>
        </w:rPr>
        <w:t>тану</w:t>
      </w:r>
      <w:proofErr w:type="spellEnd"/>
      <w:r w:rsidR="00CA4BD2" w:rsidRPr="00CA4BD2">
        <w:rPr>
          <w:szCs w:val="28"/>
          <w:lang w:val="ru-RU"/>
        </w:rPr>
        <w:t xml:space="preserve">, </w:t>
      </w:r>
      <w:proofErr w:type="spellStart"/>
      <w:r w:rsidR="00CA4BD2" w:rsidRPr="00CA4BD2">
        <w:rPr>
          <w:szCs w:val="28"/>
          <w:lang w:val="ru-RU"/>
        </w:rPr>
        <w:t>мазасыздық</w:t>
      </w:r>
      <w:proofErr w:type="spellEnd"/>
      <w:r w:rsidR="00CA4BD2" w:rsidRPr="00CA4BD2">
        <w:rPr>
          <w:szCs w:val="28"/>
          <w:lang w:val="ru-RU"/>
        </w:rPr>
        <w:t>, тремор</w:t>
      </w:r>
    </w:p>
    <w:p w14:paraId="5E48C529" w14:textId="77777777" w:rsidR="00F62BC5" w:rsidRPr="00F62BC5" w:rsidRDefault="00F62BC5" w:rsidP="00F62BC5">
      <w:pPr>
        <w:spacing w:after="0"/>
        <w:rPr>
          <w:szCs w:val="28"/>
          <w:lang w:val="ru-RU"/>
        </w:rPr>
      </w:pPr>
      <w:r w:rsidRPr="00F62BC5">
        <w:rPr>
          <w:szCs w:val="28"/>
          <w:lang w:val="ru-RU"/>
        </w:rPr>
        <w:t>- брадикар</w:t>
      </w:r>
      <w:r w:rsidR="00324EB0">
        <w:rPr>
          <w:szCs w:val="28"/>
          <w:lang w:val="ru-RU"/>
        </w:rPr>
        <w:t xml:space="preserve">дия, тахикардия, </w:t>
      </w:r>
      <w:proofErr w:type="spellStart"/>
      <w:r w:rsidR="00324EB0">
        <w:rPr>
          <w:szCs w:val="28"/>
          <w:lang w:val="ru-RU"/>
        </w:rPr>
        <w:t>Коунис</w:t>
      </w:r>
      <w:proofErr w:type="spellEnd"/>
      <w:r w:rsidR="00324EB0">
        <w:rPr>
          <w:szCs w:val="28"/>
          <w:lang w:val="ru-RU"/>
        </w:rPr>
        <w:t xml:space="preserve"> синдромы</w:t>
      </w:r>
    </w:p>
    <w:p w14:paraId="28C09BE0" w14:textId="77777777" w:rsidR="00F62BC5" w:rsidRPr="00F62BC5" w:rsidRDefault="00F62BC5" w:rsidP="00F62BC5">
      <w:pPr>
        <w:spacing w:after="0"/>
        <w:rPr>
          <w:szCs w:val="28"/>
          <w:lang w:val="ru-RU"/>
        </w:rPr>
      </w:pPr>
      <w:r w:rsidRPr="00F62BC5">
        <w:rPr>
          <w:szCs w:val="28"/>
          <w:lang w:val="ru-RU"/>
        </w:rPr>
        <w:t xml:space="preserve">- </w:t>
      </w:r>
      <w:proofErr w:type="spellStart"/>
      <w:r w:rsidRPr="00F62BC5">
        <w:rPr>
          <w:szCs w:val="28"/>
          <w:lang w:val="ru-RU"/>
        </w:rPr>
        <w:t>циркулятор</w:t>
      </w:r>
      <w:r w:rsidR="00324EB0">
        <w:rPr>
          <w:szCs w:val="28"/>
          <w:lang w:val="ru-RU"/>
        </w:rPr>
        <w:t>лы</w:t>
      </w:r>
      <w:proofErr w:type="spellEnd"/>
      <w:r w:rsidRPr="00F62BC5">
        <w:rPr>
          <w:szCs w:val="28"/>
          <w:lang w:val="ru-RU"/>
        </w:rPr>
        <w:t xml:space="preserve"> коллапс, тромбофлебит</w:t>
      </w:r>
    </w:p>
    <w:p w14:paraId="00289C06" w14:textId="77777777" w:rsidR="00324EB0" w:rsidRDefault="00F62BC5" w:rsidP="00F62BC5">
      <w:pPr>
        <w:spacing w:after="0"/>
        <w:rPr>
          <w:szCs w:val="28"/>
          <w:lang w:val="ru-RU"/>
        </w:rPr>
      </w:pPr>
      <w:r w:rsidRPr="00F62BC5">
        <w:rPr>
          <w:szCs w:val="28"/>
          <w:lang w:val="ru-RU"/>
        </w:rPr>
        <w:t xml:space="preserve">- </w:t>
      </w:r>
      <w:proofErr w:type="spellStart"/>
      <w:r w:rsidRPr="00F62BC5">
        <w:rPr>
          <w:szCs w:val="28"/>
          <w:lang w:val="ru-RU"/>
        </w:rPr>
        <w:t>бронх</w:t>
      </w:r>
      <w:r w:rsidR="00324EB0">
        <w:rPr>
          <w:szCs w:val="28"/>
          <w:lang w:val="ru-RU"/>
        </w:rPr>
        <w:t>тың</w:t>
      </w:r>
      <w:proofErr w:type="spellEnd"/>
      <w:r w:rsidR="00324EB0">
        <w:rPr>
          <w:szCs w:val="28"/>
          <w:lang w:val="ru-RU"/>
        </w:rPr>
        <w:t xml:space="preserve"> </w:t>
      </w:r>
      <w:proofErr w:type="spellStart"/>
      <w:r w:rsidR="00324EB0">
        <w:rPr>
          <w:szCs w:val="28"/>
          <w:lang w:val="ru-RU"/>
        </w:rPr>
        <w:t>түйілуі</w:t>
      </w:r>
      <w:proofErr w:type="spellEnd"/>
    </w:p>
    <w:p w14:paraId="30F635C6" w14:textId="77777777" w:rsidR="00F62BC5" w:rsidRPr="00F62BC5" w:rsidRDefault="00F62BC5" w:rsidP="00F62BC5">
      <w:pPr>
        <w:spacing w:after="0"/>
        <w:rPr>
          <w:szCs w:val="28"/>
          <w:lang w:val="ru-RU"/>
        </w:rPr>
      </w:pPr>
      <w:r w:rsidRPr="00F62BC5">
        <w:rPr>
          <w:szCs w:val="28"/>
          <w:lang w:val="ru-RU"/>
        </w:rPr>
        <w:t xml:space="preserve">- </w:t>
      </w:r>
      <w:proofErr w:type="spellStart"/>
      <w:r w:rsidR="00324EB0">
        <w:rPr>
          <w:szCs w:val="28"/>
          <w:lang w:val="ru-RU"/>
        </w:rPr>
        <w:t>есекжем</w:t>
      </w:r>
      <w:proofErr w:type="spellEnd"/>
      <w:r w:rsidR="00324EB0">
        <w:rPr>
          <w:szCs w:val="28"/>
          <w:lang w:val="ru-RU"/>
        </w:rPr>
        <w:t xml:space="preserve">, </w:t>
      </w:r>
      <w:r w:rsidRPr="00F62BC5">
        <w:rPr>
          <w:szCs w:val="28"/>
          <w:lang w:val="ru-RU"/>
        </w:rPr>
        <w:t>эритема</w:t>
      </w:r>
    </w:p>
    <w:p w14:paraId="7079AB1E" w14:textId="77777777" w:rsidR="00F62BC5" w:rsidRPr="00F62BC5" w:rsidRDefault="00F62BC5" w:rsidP="00F62BC5">
      <w:pPr>
        <w:spacing w:after="0"/>
        <w:rPr>
          <w:szCs w:val="28"/>
          <w:lang w:val="ru-RU"/>
        </w:rPr>
      </w:pPr>
      <w:r w:rsidRPr="00F62BC5">
        <w:rPr>
          <w:szCs w:val="28"/>
          <w:lang w:val="ru-RU"/>
        </w:rPr>
        <w:t xml:space="preserve">- </w:t>
      </w:r>
      <w:proofErr w:type="spellStart"/>
      <w:r w:rsidR="00324EB0">
        <w:rPr>
          <w:szCs w:val="28"/>
          <w:lang w:val="ru-RU"/>
        </w:rPr>
        <w:t>суық</w:t>
      </w:r>
      <w:proofErr w:type="spellEnd"/>
      <w:r w:rsidR="00324EB0">
        <w:rPr>
          <w:szCs w:val="28"/>
          <w:lang w:val="ru-RU"/>
        </w:rPr>
        <w:t xml:space="preserve"> тер, </w:t>
      </w:r>
      <w:proofErr w:type="spellStart"/>
      <w:r w:rsidR="00324EB0">
        <w:rPr>
          <w:szCs w:val="28"/>
          <w:lang w:val="ru-RU"/>
        </w:rPr>
        <w:t>дімкәстік</w:t>
      </w:r>
      <w:proofErr w:type="spellEnd"/>
      <w:r w:rsidR="00324EB0">
        <w:rPr>
          <w:szCs w:val="28"/>
          <w:lang w:val="ru-RU"/>
        </w:rPr>
        <w:t xml:space="preserve">, </w:t>
      </w:r>
      <w:proofErr w:type="spellStart"/>
      <w:r w:rsidR="00324EB0">
        <w:rPr>
          <w:szCs w:val="28"/>
          <w:lang w:val="ru-RU"/>
        </w:rPr>
        <w:t>бозару</w:t>
      </w:r>
      <w:proofErr w:type="spellEnd"/>
      <w:r w:rsidR="00CA4BD2">
        <w:rPr>
          <w:szCs w:val="28"/>
          <w:lang w:val="ru-RU"/>
        </w:rPr>
        <w:t xml:space="preserve">, </w:t>
      </w:r>
      <w:proofErr w:type="spellStart"/>
      <w:r w:rsidR="00CA4BD2" w:rsidRPr="00CA4BD2">
        <w:rPr>
          <w:szCs w:val="28"/>
          <w:lang w:val="ru-RU"/>
        </w:rPr>
        <w:t>инъекци</w:t>
      </w:r>
      <w:proofErr w:type="spellEnd"/>
      <w:r w:rsidR="00CA4BD2" w:rsidRPr="00CA4BD2">
        <w:rPr>
          <w:szCs w:val="28"/>
          <w:lang w:val="kk-KZ"/>
        </w:rPr>
        <w:t xml:space="preserve">ядан кейін бірнеше сағаттан немесе күннен кейін пайда болуы мүмкін тұмау тәріздес </w:t>
      </w:r>
      <w:r w:rsidR="00CA4BD2" w:rsidRPr="00CA4BD2">
        <w:rPr>
          <w:szCs w:val="28"/>
          <w:lang w:val="ru-RU"/>
        </w:rPr>
        <w:t>синдром</w:t>
      </w:r>
      <w:r w:rsidR="00CA4BD2" w:rsidRPr="00CA4BD2">
        <w:rPr>
          <w:szCs w:val="28"/>
          <w:vertAlign w:val="superscript"/>
          <w:lang w:val="ru-RU"/>
        </w:rPr>
        <w:t>3</w:t>
      </w:r>
    </w:p>
    <w:p w14:paraId="06A6A359" w14:textId="77777777" w:rsidR="00F62BC5" w:rsidRPr="00F62BC5" w:rsidRDefault="001F7DE1" w:rsidP="00CA4BD2">
      <w:pPr>
        <w:numPr>
          <w:ilvl w:val="0"/>
          <w:numId w:val="20"/>
        </w:numPr>
        <w:spacing w:after="0" w:line="276" w:lineRule="auto"/>
        <w:ind w:left="426"/>
        <w:jc w:val="left"/>
        <w:rPr>
          <w:sz w:val="24"/>
          <w:szCs w:val="24"/>
          <w:lang w:val="ru-RU"/>
        </w:rPr>
      </w:pPr>
      <w:proofErr w:type="spellStart"/>
      <w:r>
        <w:rPr>
          <w:sz w:val="24"/>
          <w:szCs w:val="24"/>
          <w:lang w:val="ru-RU"/>
        </w:rPr>
        <w:t>тіркеуден</w:t>
      </w:r>
      <w:proofErr w:type="spellEnd"/>
      <w:r>
        <w:rPr>
          <w:sz w:val="24"/>
          <w:szCs w:val="24"/>
          <w:lang w:val="ru-RU"/>
        </w:rPr>
        <w:t xml:space="preserve"> </w:t>
      </w:r>
      <w:proofErr w:type="spellStart"/>
      <w:r>
        <w:rPr>
          <w:sz w:val="24"/>
          <w:szCs w:val="24"/>
          <w:lang w:val="ru-RU"/>
        </w:rPr>
        <w:t>кейінгі</w:t>
      </w:r>
      <w:proofErr w:type="spellEnd"/>
      <w:r>
        <w:rPr>
          <w:sz w:val="24"/>
          <w:szCs w:val="24"/>
          <w:lang w:val="ru-RU"/>
        </w:rPr>
        <w:t xml:space="preserve"> </w:t>
      </w:r>
      <w:proofErr w:type="spellStart"/>
      <w:r>
        <w:rPr>
          <w:sz w:val="24"/>
          <w:szCs w:val="24"/>
          <w:lang w:val="ru-RU"/>
        </w:rPr>
        <w:t>кездейсоқ</w:t>
      </w:r>
      <w:proofErr w:type="spellEnd"/>
      <w:r>
        <w:rPr>
          <w:sz w:val="24"/>
          <w:szCs w:val="24"/>
          <w:lang w:val="ru-RU"/>
        </w:rPr>
        <w:t xml:space="preserve"> </w:t>
      </w:r>
      <w:proofErr w:type="spellStart"/>
      <w:r>
        <w:rPr>
          <w:sz w:val="24"/>
          <w:szCs w:val="24"/>
          <w:lang w:val="ru-RU"/>
        </w:rPr>
        <w:t>мәлімдемелерге</w:t>
      </w:r>
      <w:proofErr w:type="spellEnd"/>
      <w:r>
        <w:rPr>
          <w:sz w:val="24"/>
          <w:szCs w:val="24"/>
          <w:lang w:val="ru-RU"/>
        </w:rPr>
        <w:t xml:space="preserve"> </w:t>
      </w:r>
      <w:proofErr w:type="spellStart"/>
      <w:r>
        <w:rPr>
          <w:sz w:val="24"/>
          <w:szCs w:val="24"/>
          <w:lang w:val="ru-RU"/>
        </w:rPr>
        <w:t>сирек</w:t>
      </w:r>
      <w:proofErr w:type="spellEnd"/>
      <w:r>
        <w:rPr>
          <w:sz w:val="24"/>
          <w:szCs w:val="24"/>
          <w:lang w:val="ru-RU"/>
        </w:rPr>
        <w:t xml:space="preserve"> </w:t>
      </w:r>
      <w:proofErr w:type="spellStart"/>
      <w:r>
        <w:rPr>
          <w:sz w:val="24"/>
          <w:szCs w:val="24"/>
          <w:lang w:val="ru-RU"/>
        </w:rPr>
        <w:t>ретінде</w:t>
      </w:r>
      <w:proofErr w:type="spellEnd"/>
      <w:r>
        <w:rPr>
          <w:sz w:val="24"/>
          <w:szCs w:val="24"/>
          <w:lang w:val="ru-RU"/>
        </w:rPr>
        <w:t xml:space="preserve"> </w:t>
      </w:r>
      <w:proofErr w:type="spellStart"/>
      <w:r>
        <w:rPr>
          <w:sz w:val="24"/>
          <w:szCs w:val="24"/>
          <w:lang w:val="ru-RU"/>
        </w:rPr>
        <w:t>баға</w:t>
      </w:r>
      <w:proofErr w:type="spellEnd"/>
      <w:r>
        <w:rPr>
          <w:sz w:val="24"/>
          <w:szCs w:val="24"/>
          <w:lang w:val="ru-RU"/>
        </w:rPr>
        <w:t xml:space="preserve"> </w:t>
      </w:r>
      <w:proofErr w:type="spellStart"/>
      <w:r>
        <w:rPr>
          <w:sz w:val="24"/>
          <w:szCs w:val="24"/>
          <w:lang w:val="ru-RU"/>
        </w:rPr>
        <w:t>беріледі</w:t>
      </w:r>
      <w:proofErr w:type="spellEnd"/>
      <w:r>
        <w:rPr>
          <w:sz w:val="24"/>
          <w:szCs w:val="24"/>
          <w:lang w:val="ru-RU"/>
        </w:rPr>
        <w:t xml:space="preserve">.  </w:t>
      </w:r>
    </w:p>
    <w:p w14:paraId="41D55424" w14:textId="77777777" w:rsidR="00F62BC5" w:rsidRDefault="001F7DE1" w:rsidP="00CA4BD2">
      <w:pPr>
        <w:numPr>
          <w:ilvl w:val="0"/>
          <w:numId w:val="20"/>
        </w:numPr>
        <w:spacing w:after="0" w:line="276" w:lineRule="auto"/>
        <w:ind w:left="426"/>
        <w:jc w:val="left"/>
        <w:rPr>
          <w:sz w:val="24"/>
          <w:szCs w:val="24"/>
          <w:lang w:val="ru-RU"/>
        </w:rPr>
      </w:pPr>
      <w:proofErr w:type="spellStart"/>
      <w:r>
        <w:rPr>
          <w:sz w:val="24"/>
          <w:szCs w:val="24"/>
          <w:lang w:val="ru-RU"/>
        </w:rPr>
        <w:t>өте</w:t>
      </w:r>
      <w:proofErr w:type="spellEnd"/>
      <w:r>
        <w:rPr>
          <w:sz w:val="24"/>
          <w:szCs w:val="24"/>
          <w:lang w:val="ru-RU"/>
        </w:rPr>
        <w:t xml:space="preserve"> </w:t>
      </w:r>
      <w:proofErr w:type="spellStart"/>
      <w:r>
        <w:rPr>
          <w:sz w:val="24"/>
          <w:szCs w:val="24"/>
          <w:lang w:val="ru-RU"/>
        </w:rPr>
        <w:t>жиі</w:t>
      </w:r>
      <w:proofErr w:type="spellEnd"/>
      <w:r>
        <w:rPr>
          <w:sz w:val="24"/>
          <w:szCs w:val="24"/>
          <w:lang w:val="ru-RU"/>
        </w:rPr>
        <w:t xml:space="preserve"> </w:t>
      </w:r>
      <w:proofErr w:type="spellStart"/>
      <w:r>
        <w:rPr>
          <w:sz w:val="24"/>
          <w:szCs w:val="24"/>
          <w:lang w:val="ru-RU"/>
        </w:rPr>
        <w:t>мәлімдемелер</w:t>
      </w:r>
      <w:proofErr w:type="spellEnd"/>
      <w:r>
        <w:rPr>
          <w:sz w:val="24"/>
          <w:szCs w:val="24"/>
          <w:lang w:val="ru-RU"/>
        </w:rPr>
        <w:t>:</w:t>
      </w:r>
      <w:r w:rsidR="00F62BC5" w:rsidRPr="00F62BC5">
        <w:rPr>
          <w:sz w:val="24"/>
          <w:szCs w:val="24"/>
          <w:lang w:val="ru-RU"/>
        </w:rPr>
        <w:t xml:space="preserve"> </w:t>
      </w:r>
      <w:proofErr w:type="spellStart"/>
      <w:r>
        <w:rPr>
          <w:sz w:val="24"/>
          <w:szCs w:val="24"/>
          <w:lang w:val="ru-RU"/>
        </w:rPr>
        <w:t>ауыру</w:t>
      </w:r>
      <w:proofErr w:type="spellEnd"/>
      <w:r>
        <w:rPr>
          <w:sz w:val="24"/>
          <w:szCs w:val="24"/>
          <w:lang w:val="ru-RU"/>
        </w:rPr>
        <w:t xml:space="preserve">, </w:t>
      </w:r>
      <w:proofErr w:type="spellStart"/>
      <w:r>
        <w:rPr>
          <w:sz w:val="24"/>
          <w:szCs w:val="24"/>
          <w:lang w:val="ru-RU"/>
        </w:rPr>
        <w:t>препараттың</w:t>
      </w:r>
      <w:proofErr w:type="spellEnd"/>
      <w:r>
        <w:rPr>
          <w:sz w:val="24"/>
          <w:szCs w:val="24"/>
          <w:lang w:val="ru-RU"/>
        </w:rPr>
        <w:t xml:space="preserve"> вена </w:t>
      </w:r>
      <w:proofErr w:type="spellStart"/>
      <w:r>
        <w:rPr>
          <w:sz w:val="24"/>
          <w:szCs w:val="24"/>
          <w:lang w:val="ru-RU"/>
        </w:rPr>
        <w:t>маңындағы</w:t>
      </w:r>
      <w:proofErr w:type="spellEnd"/>
      <w:r>
        <w:rPr>
          <w:sz w:val="24"/>
          <w:szCs w:val="24"/>
          <w:lang w:val="ru-RU"/>
        </w:rPr>
        <w:t xml:space="preserve"> </w:t>
      </w:r>
      <w:proofErr w:type="spellStart"/>
      <w:r>
        <w:rPr>
          <w:sz w:val="24"/>
          <w:szCs w:val="24"/>
          <w:lang w:val="ru-RU"/>
        </w:rPr>
        <w:t>кеңістікке</w:t>
      </w:r>
      <w:proofErr w:type="spellEnd"/>
      <w:r>
        <w:rPr>
          <w:sz w:val="24"/>
          <w:szCs w:val="24"/>
          <w:lang w:val="ru-RU"/>
        </w:rPr>
        <w:t xml:space="preserve"> </w:t>
      </w:r>
      <w:proofErr w:type="spellStart"/>
      <w:r>
        <w:rPr>
          <w:sz w:val="24"/>
          <w:szCs w:val="24"/>
          <w:lang w:val="ru-RU"/>
        </w:rPr>
        <w:t>ағуы</w:t>
      </w:r>
      <w:proofErr w:type="spellEnd"/>
      <w:r>
        <w:rPr>
          <w:sz w:val="24"/>
          <w:szCs w:val="24"/>
          <w:lang w:val="ru-RU"/>
        </w:rPr>
        <w:t xml:space="preserve">, </w:t>
      </w:r>
      <w:proofErr w:type="spellStart"/>
      <w:r>
        <w:rPr>
          <w:sz w:val="24"/>
          <w:szCs w:val="24"/>
          <w:lang w:val="ru-RU"/>
        </w:rPr>
        <w:t>тітіркену</w:t>
      </w:r>
      <w:proofErr w:type="spellEnd"/>
      <w:r>
        <w:rPr>
          <w:sz w:val="24"/>
          <w:szCs w:val="24"/>
          <w:lang w:val="ru-RU"/>
        </w:rPr>
        <w:t xml:space="preserve">, </w:t>
      </w:r>
      <w:proofErr w:type="spellStart"/>
      <w:r>
        <w:rPr>
          <w:sz w:val="24"/>
          <w:szCs w:val="24"/>
          <w:lang w:val="ru-RU"/>
        </w:rPr>
        <w:t>түсінің</w:t>
      </w:r>
      <w:proofErr w:type="spellEnd"/>
      <w:r>
        <w:rPr>
          <w:sz w:val="24"/>
          <w:szCs w:val="24"/>
          <w:lang w:val="ru-RU"/>
        </w:rPr>
        <w:t xml:space="preserve"> </w:t>
      </w:r>
      <w:proofErr w:type="spellStart"/>
      <w:r>
        <w:rPr>
          <w:sz w:val="24"/>
          <w:szCs w:val="24"/>
          <w:lang w:val="ru-RU"/>
        </w:rPr>
        <w:t>өзгеруі</w:t>
      </w:r>
      <w:proofErr w:type="spellEnd"/>
      <w:r>
        <w:rPr>
          <w:sz w:val="24"/>
          <w:szCs w:val="24"/>
          <w:lang w:val="ru-RU"/>
        </w:rPr>
        <w:t>,</w:t>
      </w:r>
      <w:r w:rsidR="00F62BC5" w:rsidRPr="00F62BC5">
        <w:rPr>
          <w:sz w:val="24"/>
          <w:szCs w:val="24"/>
          <w:lang w:val="ru-RU"/>
        </w:rPr>
        <w:t xml:space="preserve"> гематома, </w:t>
      </w:r>
      <w:proofErr w:type="spellStart"/>
      <w:r>
        <w:rPr>
          <w:sz w:val="24"/>
          <w:szCs w:val="24"/>
          <w:lang w:val="ru-RU"/>
        </w:rPr>
        <w:t>қышыну</w:t>
      </w:r>
      <w:proofErr w:type="spellEnd"/>
      <w:r>
        <w:rPr>
          <w:sz w:val="24"/>
          <w:szCs w:val="24"/>
          <w:lang w:val="ru-RU"/>
        </w:rPr>
        <w:t xml:space="preserve">, инъекция/инфузия </w:t>
      </w:r>
      <w:proofErr w:type="spellStart"/>
      <w:r>
        <w:rPr>
          <w:sz w:val="24"/>
          <w:szCs w:val="24"/>
          <w:lang w:val="ru-RU"/>
        </w:rPr>
        <w:t>жасалған</w:t>
      </w:r>
      <w:proofErr w:type="spellEnd"/>
      <w:r>
        <w:rPr>
          <w:sz w:val="24"/>
          <w:szCs w:val="24"/>
          <w:lang w:val="ru-RU"/>
        </w:rPr>
        <w:t xml:space="preserve"> </w:t>
      </w:r>
      <w:proofErr w:type="spellStart"/>
      <w:r>
        <w:rPr>
          <w:sz w:val="24"/>
          <w:szCs w:val="24"/>
          <w:lang w:val="ru-RU"/>
        </w:rPr>
        <w:t>жерде</w:t>
      </w:r>
      <w:proofErr w:type="spellEnd"/>
      <w:r>
        <w:rPr>
          <w:sz w:val="24"/>
          <w:szCs w:val="24"/>
          <w:lang w:val="ru-RU"/>
        </w:rPr>
        <w:t xml:space="preserve"> </w:t>
      </w:r>
      <w:proofErr w:type="spellStart"/>
      <w:r>
        <w:rPr>
          <w:sz w:val="24"/>
          <w:szCs w:val="24"/>
          <w:lang w:val="ru-RU"/>
        </w:rPr>
        <w:t>реакциялар</w:t>
      </w:r>
      <w:proofErr w:type="spellEnd"/>
      <w:r w:rsidR="00F62BC5" w:rsidRPr="00F62BC5">
        <w:rPr>
          <w:sz w:val="24"/>
          <w:szCs w:val="24"/>
          <w:lang w:val="ru-RU"/>
        </w:rPr>
        <w:t xml:space="preserve"> </w:t>
      </w:r>
    </w:p>
    <w:p w14:paraId="3009B582" w14:textId="77777777" w:rsidR="00CA4BD2" w:rsidRPr="00CA4BD2" w:rsidRDefault="00CA4BD2" w:rsidP="00CA4BD2">
      <w:pPr>
        <w:numPr>
          <w:ilvl w:val="0"/>
          <w:numId w:val="20"/>
        </w:numPr>
        <w:spacing w:after="0" w:line="276" w:lineRule="auto"/>
        <w:ind w:left="426"/>
        <w:jc w:val="left"/>
        <w:rPr>
          <w:sz w:val="24"/>
          <w:szCs w:val="24"/>
          <w:lang w:val="ru-RU"/>
        </w:rPr>
      </w:pPr>
      <w:proofErr w:type="spellStart"/>
      <w:r w:rsidRPr="00CA4BD2">
        <w:rPr>
          <w:sz w:val="24"/>
          <w:szCs w:val="24"/>
          <w:lang w:val="ru-RU"/>
        </w:rPr>
        <w:t>туындауы</w:t>
      </w:r>
      <w:proofErr w:type="spellEnd"/>
      <w:r w:rsidRPr="00CA4BD2">
        <w:rPr>
          <w:sz w:val="24"/>
          <w:szCs w:val="24"/>
          <w:lang w:val="ru-RU"/>
        </w:rPr>
        <w:t xml:space="preserve"> </w:t>
      </w:r>
      <w:proofErr w:type="spellStart"/>
      <w:r w:rsidRPr="00CA4BD2">
        <w:rPr>
          <w:sz w:val="24"/>
          <w:szCs w:val="24"/>
          <w:lang w:val="ru-RU"/>
        </w:rPr>
        <w:t>бірнеше</w:t>
      </w:r>
      <w:proofErr w:type="spellEnd"/>
      <w:r w:rsidRPr="00CA4BD2">
        <w:rPr>
          <w:sz w:val="24"/>
          <w:szCs w:val="24"/>
          <w:lang w:val="ru-RU"/>
        </w:rPr>
        <w:t xml:space="preserve"> </w:t>
      </w:r>
      <w:proofErr w:type="spellStart"/>
      <w:r w:rsidRPr="00CA4BD2">
        <w:rPr>
          <w:sz w:val="24"/>
          <w:szCs w:val="24"/>
          <w:lang w:val="ru-RU"/>
        </w:rPr>
        <w:t>сағаттан</w:t>
      </w:r>
      <w:proofErr w:type="spellEnd"/>
      <w:r w:rsidRPr="00CA4BD2">
        <w:rPr>
          <w:sz w:val="24"/>
          <w:szCs w:val="24"/>
          <w:lang w:val="ru-RU"/>
        </w:rPr>
        <w:t xml:space="preserve"> </w:t>
      </w:r>
      <w:proofErr w:type="spellStart"/>
      <w:r w:rsidRPr="00CA4BD2">
        <w:rPr>
          <w:sz w:val="24"/>
          <w:szCs w:val="24"/>
          <w:lang w:val="ru-RU"/>
        </w:rPr>
        <w:t>бірнеше</w:t>
      </w:r>
      <w:proofErr w:type="spellEnd"/>
      <w:r w:rsidRPr="00CA4BD2">
        <w:rPr>
          <w:sz w:val="24"/>
          <w:szCs w:val="24"/>
          <w:lang w:val="ru-RU"/>
        </w:rPr>
        <w:t xml:space="preserve"> </w:t>
      </w:r>
      <w:proofErr w:type="spellStart"/>
      <w:r w:rsidRPr="00CA4BD2">
        <w:rPr>
          <w:sz w:val="24"/>
          <w:szCs w:val="24"/>
          <w:lang w:val="ru-RU"/>
        </w:rPr>
        <w:t>күнге</w:t>
      </w:r>
      <w:proofErr w:type="spellEnd"/>
      <w:r w:rsidRPr="00CA4BD2">
        <w:rPr>
          <w:sz w:val="24"/>
          <w:szCs w:val="24"/>
          <w:lang w:val="ru-RU"/>
        </w:rPr>
        <w:t xml:space="preserve"> </w:t>
      </w:r>
      <w:proofErr w:type="spellStart"/>
      <w:r w:rsidRPr="00CA4BD2">
        <w:rPr>
          <w:sz w:val="24"/>
          <w:szCs w:val="24"/>
          <w:lang w:val="ru-RU"/>
        </w:rPr>
        <w:t>дейінгі</w:t>
      </w:r>
      <w:proofErr w:type="spellEnd"/>
      <w:r w:rsidRPr="00CA4BD2">
        <w:rPr>
          <w:sz w:val="24"/>
          <w:szCs w:val="24"/>
          <w:lang w:val="ru-RU"/>
        </w:rPr>
        <w:t xml:space="preserve"> </w:t>
      </w:r>
      <w:proofErr w:type="spellStart"/>
      <w:r w:rsidRPr="00CA4BD2">
        <w:rPr>
          <w:sz w:val="24"/>
          <w:szCs w:val="24"/>
          <w:lang w:val="ru-RU"/>
        </w:rPr>
        <w:t>кезеңде</w:t>
      </w:r>
      <w:proofErr w:type="spellEnd"/>
      <w:r w:rsidRPr="00CA4BD2">
        <w:rPr>
          <w:sz w:val="24"/>
          <w:szCs w:val="24"/>
          <w:lang w:val="ru-RU"/>
        </w:rPr>
        <w:t xml:space="preserve"> </w:t>
      </w:r>
      <w:proofErr w:type="spellStart"/>
      <w:r w:rsidRPr="00CA4BD2">
        <w:rPr>
          <w:sz w:val="24"/>
          <w:szCs w:val="24"/>
          <w:lang w:val="ru-RU"/>
        </w:rPr>
        <w:t>өзгеруі</w:t>
      </w:r>
      <w:proofErr w:type="spellEnd"/>
      <w:r w:rsidRPr="00CA4BD2">
        <w:rPr>
          <w:sz w:val="24"/>
          <w:szCs w:val="24"/>
          <w:lang w:val="ru-RU"/>
        </w:rPr>
        <w:t xml:space="preserve"> </w:t>
      </w:r>
      <w:proofErr w:type="spellStart"/>
      <w:r w:rsidRPr="00CA4BD2">
        <w:rPr>
          <w:sz w:val="24"/>
          <w:szCs w:val="24"/>
          <w:lang w:val="ru-RU"/>
        </w:rPr>
        <w:t>мүмкін</w:t>
      </w:r>
      <w:proofErr w:type="spellEnd"/>
      <w:r w:rsidRPr="00CA4BD2">
        <w:rPr>
          <w:sz w:val="24"/>
          <w:szCs w:val="24"/>
          <w:lang w:val="ru-RU"/>
        </w:rPr>
        <w:t xml:space="preserve">  </w:t>
      </w:r>
    </w:p>
    <w:p w14:paraId="7F84FA30" w14:textId="77777777" w:rsidR="00CA4BD2" w:rsidRPr="00CA4BD2" w:rsidRDefault="00CA4BD2" w:rsidP="00CA4BD2">
      <w:pPr>
        <w:numPr>
          <w:ilvl w:val="0"/>
          <w:numId w:val="20"/>
        </w:numPr>
        <w:spacing w:after="0" w:line="276" w:lineRule="auto"/>
        <w:ind w:left="426"/>
        <w:jc w:val="left"/>
        <w:rPr>
          <w:sz w:val="24"/>
          <w:szCs w:val="24"/>
          <w:lang w:val="ru-RU"/>
        </w:rPr>
      </w:pPr>
      <w:proofErr w:type="spellStart"/>
      <w:r w:rsidRPr="00CA4BD2">
        <w:rPr>
          <w:sz w:val="24"/>
          <w:szCs w:val="24"/>
          <w:lang w:val="ru-RU"/>
        </w:rPr>
        <w:t>фосфаттар</w:t>
      </w:r>
      <w:proofErr w:type="spellEnd"/>
      <w:r w:rsidRPr="00CA4BD2">
        <w:rPr>
          <w:sz w:val="24"/>
          <w:szCs w:val="24"/>
          <w:lang w:val="ru-RU"/>
        </w:rPr>
        <w:t xml:space="preserve"> </w:t>
      </w:r>
      <w:proofErr w:type="spellStart"/>
      <w:r w:rsidRPr="00CA4BD2">
        <w:rPr>
          <w:sz w:val="24"/>
          <w:szCs w:val="24"/>
          <w:lang w:val="ru-RU"/>
        </w:rPr>
        <w:t>деңгейінің</w:t>
      </w:r>
      <w:proofErr w:type="spellEnd"/>
      <w:r w:rsidRPr="00CA4BD2">
        <w:rPr>
          <w:sz w:val="24"/>
          <w:szCs w:val="24"/>
          <w:lang w:val="ru-RU"/>
        </w:rPr>
        <w:t xml:space="preserve"> </w:t>
      </w:r>
      <w:proofErr w:type="spellStart"/>
      <w:r w:rsidRPr="00CA4BD2">
        <w:rPr>
          <w:sz w:val="24"/>
          <w:szCs w:val="24"/>
          <w:lang w:val="ru-RU"/>
        </w:rPr>
        <w:t>орташа</w:t>
      </w:r>
      <w:proofErr w:type="spellEnd"/>
      <w:r w:rsidRPr="00CA4BD2">
        <w:rPr>
          <w:sz w:val="24"/>
          <w:szCs w:val="24"/>
          <w:lang w:val="ru-RU"/>
        </w:rPr>
        <w:t xml:space="preserve"> </w:t>
      </w:r>
      <w:proofErr w:type="spellStart"/>
      <w:r w:rsidRPr="00CA4BD2">
        <w:rPr>
          <w:sz w:val="24"/>
          <w:szCs w:val="24"/>
          <w:lang w:val="ru-RU"/>
        </w:rPr>
        <w:t>төмендеуі</w:t>
      </w:r>
      <w:proofErr w:type="spellEnd"/>
    </w:p>
    <w:p w14:paraId="2B7F0BF5" w14:textId="77777777" w:rsidR="00CA4BD2" w:rsidRPr="00F62BC5" w:rsidRDefault="00CA4BD2" w:rsidP="00CA4BD2">
      <w:pPr>
        <w:spacing w:after="0" w:line="276" w:lineRule="auto"/>
        <w:ind w:left="360"/>
        <w:jc w:val="left"/>
        <w:rPr>
          <w:sz w:val="24"/>
          <w:szCs w:val="24"/>
          <w:lang w:val="ru-RU"/>
        </w:rPr>
      </w:pPr>
    </w:p>
    <w:p w14:paraId="43FA8E0B" w14:textId="77777777" w:rsidR="00EC61CC" w:rsidRPr="004D31ED" w:rsidRDefault="00EC61CC" w:rsidP="00EC61CC">
      <w:pPr>
        <w:pStyle w:val="af4"/>
        <w:jc w:val="both"/>
        <w:rPr>
          <w:b/>
          <w:color w:val="000000"/>
          <w:sz w:val="28"/>
          <w:lang w:val="kk-KZ"/>
        </w:rPr>
      </w:pPr>
      <w:r>
        <w:rPr>
          <w:b/>
          <w:color w:val="000000"/>
          <w:sz w:val="28"/>
          <w:lang w:val="kk-KZ"/>
        </w:rPr>
        <w:t xml:space="preserve">Жағымсыз дәрілік реакциялар туындаған жағдайда медицина қызметкеріне, фармацевтикалық қызметкерге немесе, дәрілік препараттардың тиімді еместігі туралы мәлімдемелерді қоса, дәрілік препараттарға жағымсыз реакциялар (әсерлер) жөнінде деректердің ақпараттық базасына тікелей хабарлау керек  </w:t>
      </w:r>
    </w:p>
    <w:p w14:paraId="7E28263E" w14:textId="77777777" w:rsidR="00EC61CC" w:rsidRDefault="00EC61CC" w:rsidP="00EC61CC">
      <w:pPr>
        <w:pStyle w:val="af4"/>
        <w:jc w:val="both"/>
        <w:rPr>
          <w:sz w:val="28"/>
          <w:szCs w:val="28"/>
          <w:lang w:val="kk-KZ"/>
        </w:rPr>
      </w:pPr>
      <w:r w:rsidRPr="00A441B5">
        <w:rPr>
          <w:bCs/>
          <w:sz w:val="28"/>
          <w:szCs w:val="28"/>
          <w:lang w:val="kk-KZ" w:bidi="ru-RU"/>
        </w:rPr>
        <w:t xml:space="preserve">Қазақстан Республикасы Денсаулық сақтау министрлігі </w:t>
      </w:r>
      <w:r>
        <w:rPr>
          <w:bCs/>
          <w:sz w:val="28"/>
          <w:szCs w:val="28"/>
          <w:lang w:val="kk-KZ" w:bidi="ru-RU"/>
        </w:rPr>
        <w:t xml:space="preserve">Медициналық және фармацевтикалық </w:t>
      </w:r>
      <w:r w:rsidRPr="00A441B5">
        <w:rPr>
          <w:bCs/>
          <w:sz w:val="28"/>
          <w:szCs w:val="28"/>
          <w:lang w:val="kk-KZ" w:bidi="ru-RU"/>
        </w:rPr>
        <w:t>бақылау комитеті «Дәрілік заттар мен медициналық бұйымдарды сараптау ұлттық орталығы» ШЖҚ РМК</w:t>
      </w:r>
      <w:r>
        <w:rPr>
          <w:bCs/>
          <w:sz w:val="28"/>
          <w:szCs w:val="28"/>
          <w:lang w:val="kk-KZ" w:bidi="ru-RU"/>
        </w:rPr>
        <w:t xml:space="preserve"> </w:t>
      </w:r>
      <w:r>
        <w:rPr>
          <w:sz w:val="28"/>
          <w:szCs w:val="28"/>
          <w:lang w:val="kk-KZ"/>
        </w:rPr>
        <w:t xml:space="preserve"> </w:t>
      </w:r>
    </w:p>
    <w:p w14:paraId="65500817" w14:textId="77777777" w:rsidR="001A7F95" w:rsidRPr="00502976" w:rsidRDefault="00784327" w:rsidP="00EC61CC">
      <w:pPr>
        <w:pStyle w:val="af4"/>
        <w:tabs>
          <w:tab w:val="left" w:pos="2865"/>
        </w:tabs>
        <w:jc w:val="both"/>
        <w:rPr>
          <w:rFonts w:eastAsia="Times New Roman"/>
          <w:sz w:val="28"/>
          <w:szCs w:val="28"/>
          <w:lang w:val="kk-KZ"/>
        </w:rPr>
      </w:pPr>
      <w:hyperlink r:id="rId7" w:history="1">
        <w:r w:rsidR="00EC61CC" w:rsidRPr="00306481">
          <w:rPr>
            <w:rStyle w:val="af7"/>
            <w:sz w:val="28"/>
            <w:szCs w:val="28"/>
            <w:lang w:val="kk-KZ"/>
          </w:rPr>
          <w:t>http://www.ndda.kz</w:t>
        </w:r>
      </w:hyperlink>
      <w:r w:rsidR="00EC61CC">
        <w:rPr>
          <w:sz w:val="28"/>
          <w:szCs w:val="28"/>
          <w:lang w:val="kk-KZ"/>
        </w:rPr>
        <w:t xml:space="preserve">  </w:t>
      </w:r>
    </w:p>
    <w:p w14:paraId="4A534607" w14:textId="77777777" w:rsidR="003A2D1B" w:rsidRPr="00502976" w:rsidRDefault="003A2D1B" w:rsidP="003A2D1B">
      <w:pPr>
        <w:pStyle w:val="af4"/>
        <w:jc w:val="both"/>
        <w:rPr>
          <w:sz w:val="28"/>
          <w:szCs w:val="28"/>
          <w:lang w:val="kk-KZ" w:eastAsia="lv-LV"/>
        </w:rPr>
      </w:pPr>
    </w:p>
    <w:p w14:paraId="77B2550E" w14:textId="77777777" w:rsidR="00502976" w:rsidRPr="00C50FF3" w:rsidRDefault="00502976" w:rsidP="00502976">
      <w:pPr>
        <w:spacing w:after="0"/>
        <w:rPr>
          <w:b/>
          <w:szCs w:val="28"/>
          <w:lang w:val="kk-KZ"/>
        </w:rPr>
      </w:pPr>
      <w:r w:rsidRPr="003079C0">
        <w:rPr>
          <w:b/>
          <w:szCs w:val="28"/>
          <w:lang w:val="kk-KZ"/>
        </w:rPr>
        <w:t>Қосымша</w:t>
      </w:r>
      <w:r w:rsidRPr="00C50FF3">
        <w:rPr>
          <w:b/>
          <w:szCs w:val="28"/>
          <w:lang w:val="kk-KZ"/>
        </w:rPr>
        <w:t xml:space="preserve"> мәліметттер</w:t>
      </w:r>
    </w:p>
    <w:p w14:paraId="0F75E41D" w14:textId="77777777" w:rsidR="00502976" w:rsidRPr="00961CCD" w:rsidRDefault="00502976" w:rsidP="00502976">
      <w:pPr>
        <w:spacing w:after="0"/>
        <w:rPr>
          <w:rFonts w:eastAsia="Times New Roman"/>
          <w:bCs/>
          <w:szCs w:val="28"/>
          <w:lang w:eastAsia="ru-RU"/>
        </w:rPr>
      </w:pPr>
      <w:r w:rsidRPr="00C50FF3">
        <w:rPr>
          <w:b/>
          <w:i/>
          <w:szCs w:val="28"/>
          <w:lang w:val="kk-KZ"/>
        </w:rPr>
        <w:t xml:space="preserve">Дәрілік препараттың құрамы  </w:t>
      </w:r>
      <w:r>
        <w:rPr>
          <w:b/>
          <w:i/>
          <w:szCs w:val="28"/>
          <w:lang w:val="kk-KZ"/>
        </w:rPr>
        <w:t xml:space="preserve"> </w:t>
      </w:r>
    </w:p>
    <w:p w14:paraId="38BCE0E9" w14:textId="77777777" w:rsidR="005116FD" w:rsidRPr="00FB2F60" w:rsidRDefault="00113139" w:rsidP="005116FD">
      <w:pPr>
        <w:spacing w:after="0"/>
        <w:rPr>
          <w:rFonts w:eastAsia="Times New Roman"/>
          <w:bCs/>
          <w:iCs/>
          <w:szCs w:val="28"/>
          <w:lang w:val="kk-KZ" w:eastAsia="ru-RU"/>
        </w:rPr>
      </w:pPr>
      <w:r w:rsidRPr="00FB2F60">
        <w:rPr>
          <w:rFonts w:eastAsia="Times New Roman"/>
          <w:bCs/>
          <w:iCs/>
          <w:szCs w:val="28"/>
          <w:lang w:val="kk-KZ" w:eastAsia="ru-RU"/>
        </w:rPr>
        <w:t>1 мл препараттың құрамында</w:t>
      </w:r>
    </w:p>
    <w:p w14:paraId="410D2336" w14:textId="77777777" w:rsidR="005116FD" w:rsidRPr="00FB2F60" w:rsidRDefault="00113139" w:rsidP="005116FD">
      <w:pPr>
        <w:spacing w:after="0"/>
        <w:rPr>
          <w:rFonts w:eastAsia="Times New Roman"/>
          <w:bCs/>
          <w:iCs/>
          <w:szCs w:val="28"/>
          <w:lang w:val="kk-KZ" w:eastAsia="ru-RU"/>
        </w:rPr>
      </w:pPr>
      <w:r w:rsidRPr="00FB2F60">
        <w:rPr>
          <w:rFonts w:eastAsia="Times New Roman"/>
          <w:bCs/>
          <w:i/>
          <w:iCs/>
          <w:szCs w:val="28"/>
          <w:lang w:val="kk-KZ" w:eastAsia="ru-RU"/>
        </w:rPr>
        <w:t>белсенді зат</w:t>
      </w:r>
      <w:r w:rsidR="005116FD" w:rsidRPr="00FB2F60">
        <w:rPr>
          <w:rFonts w:eastAsia="Times New Roman"/>
          <w:bCs/>
          <w:i/>
          <w:iCs/>
          <w:szCs w:val="28"/>
          <w:lang w:val="kk-KZ" w:eastAsia="ru-RU"/>
        </w:rPr>
        <w:t xml:space="preserve"> </w:t>
      </w:r>
      <w:r w:rsidRPr="00FB2F60">
        <w:rPr>
          <w:rFonts w:eastAsia="Times New Roman"/>
          <w:bCs/>
          <w:i/>
          <w:iCs/>
          <w:szCs w:val="28"/>
          <w:lang w:val="kk-KZ" w:eastAsia="ru-RU"/>
        </w:rPr>
        <w:t>–</w:t>
      </w:r>
      <w:r w:rsidR="005116FD" w:rsidRPr="00FB2F60">
        <w:rPr>
          <w:rFonts w:eastAsia="Times New Roman"/>
          <w:bCs/>
          <w:iCs/>
          <w:szCs w:val="28"/>
          <w:lang w:val="kk-KZ" w:eastAsia="ru-RU"/>
        </w:rPr>
        <w:t xml:space="preserve"> </w:t>
      </w:r>
      <w:r w:rsidR="00C81B06" w:rsidRPr="00FB2F60">
        <w:rPr>
          <w:rFonts w:eastAsia="Times New Roman"/>
          <w:bCs/>
          <w:iCs/>
          <w:szCs w:val="28"/>
          <w:lang w:val="kk-KZ" w:eastAsia="ru-RU"/>
        </w:rPr>
        <w:t xml:space="preserve">темір сахарозасы </w:t>
      </w:r>
      <w:r w:rsidRPr="00FB2F60">
        <w:rPr>
          <w:rFonts w:eastAsia="Times New Roman"/>
          <w:bCs/>
          <w:iCs/>
          <w:szCs w:val="28"/>
          <w:lang w:val="kk-KZ" w:eastAsia="ru-RU"/>
        </w:rPr>
        <w:t>20.0 мг темірге (ІІІ) баламалы</w:t>
      </w:r>
      <w:r w:rsidR="00CA4BD2" w:rsidRPr="00FB2F60">
        <w:rPr>
          <w:rFonts w:eastAsia="Times New Roman"/>
          <w:bCs/>
          <w:iCs/>
          <w:szCs w:val="28"/>
          <w:lang w:val="kk-KZ" w:eastAsia="ru-RU"/>
        </w:rPr>
        <w:t>;</w:t>
      </w:r>
    </w:p>
    <w:p w14:paraId="300C9CEB" w14:textId="77777777" w:rsidR="005116FD" w:rsidRPr="00FB2F60" w:rsidRDefault="00113139" w:rsidP="005116FD">
      <w:pPr>
        <w:spacing w:after="0"/>
        <w:rPr>
          <w:rFonts w:eastAsia="Times New Roman"/>
          <w:bCs/>
          <w:iCs/>
          <w:szCs w:val="28"/>
          <w:lang w:val="kk-KZ" w:eastAsia="ru-RU"/>
        </w:rPr>
      </w:pPr>
      <w:r w:rsidRPr="00FB2F60">
        <w:rPr>
          <w:rFonts w:eastAsia="Times New Roman"/>
          <w:bCs/>
          <w:i/>
          <w:iCs/>
          <w:szCs w:val="28"/>
          <w:lang w:val="kk-KZ" w:eastAsia="ru-RU"/>
        </w:rPr>
        <w:t>қосымша заттар</w:t>
      </w:r>
      <w:r w:rsidR="005116FD" w:rsidRPr="00FB2F60">
        <w:rPr>
          <w:rFonts w:eastAsia="Times New Roman"/>
          <w:bCs/>
          <w:i/>
          <w:iCs/>
          <w:szCs w:val="28"/>
          <w:lang w:val="kk-KZ" w:eastAsia="ru-RU"/>
        </w:rPr>
        <w:t>:</w:t>
      </w:r>
      <w:r w:rsidR="005116FD" w:rsidRPr="00FB2F60">
        <w:rPr>
          <w:rFonts w:eastAsia="Times New Roman"/>
          <w:bCs/>
          <w:iCs/>
          <w:szCs w:val="28"/>
          <w:lang w:val="kk-KZ" w:eastAsia="ru-RU"/>
        </w:rPr>
        <w:t xml:space="preserve"> натри</w:t>
      </w:r>
      <w:r w:rsidRPr="00FB2F60">
        <w:rPr>
          <w:rFonts w:eastAsia="Times New Roman"/>
          <w:bCs/>
          <w:iCs/>
          <w:szCs w:val="28"/>
          <w:lang w:val="kk-KZ" w:eastAsia="ru-RU"/>
        </w:rPr>
        <w:t>й</w:t>
      </w:r>
      <w:r w:rsidR="005116FD" w:rsidRPr="00FB2F60">
        <w:rPr>
          <w:rFonts w:eastAsia="Times New Roman"/>
          <w:bCs/>
          <w:iCs/>
          <w:szCs w:val="28"/>
          <w:lang w:val="kk-KZ" w:eastAsia="ru-RU"/>
        </w:rPr>
        <w:t xml:space="preserve"> гидроксид</w:t>
      </w:r>
      <w:r w:rsidRPr="00FB2F60">
        <w:rPr>
          <w:rFonts w:eastAsia="Times New Roman"/>
          <w:bCs/>
          <w:iCs/>
          <w:szCs w:val="28"/>
          <w:lang w:val="kk-KZ" w:eastAsia="ru-RU"/>
        </w:rPr>
        <w:t>і, инъекцияға арналған су</w:t>
      </w:r>
      <w:r w:rsidR="005116FD" w:rsidRPr="00FB2F60">
        <w:rPr>
          <w:rFonts w:eastAsia="Times New Roman"/>
          <w:bCs/>
          <w:iCs/>
          <w:szCs w:val="28"/>
          <w:lang w:val="kk-KZ" w:eastAsia="ru-RU"/>
        </w:rPr>
        <w:t>.</w:t>
      </w:r>
    </w:p>
    <w:p w14:paraId="6EECB617" w14:textId="77777777" w:rsidR="00E67A8C" w:rsidRPr="00FB2F60" w:rsidRDefault="00E67A8C" w:rsidP="005116FD">
      <w:pPr>
        <w:spacing w:after="0"/>
        <w:rPr>
          <w:rFonts w:eastAsia="Times New Roman"/>
          <w:bCs/>
          <w:iCs/>
          <w:szCs w:val="28"/>
          <w:lang w:val="kk-KZ" w:eastAsia="ru-RU"/>
        </w:rPr>
      </w:pPr>
    </w:p>
    <w:p w14:paraId="0A127E94" w14:textId="77777777" w:rsidR="00502976" w:rsidRPr="00076045" w:rsidRDefault="00502976" w:rsidP="00502976">
      <w:pPr>
        <w:spacing w:after="0"/>
        <w:rPr>
          <w:rFonts w:eastAsia="Times New Roman"/>
          <w:szCs w:val="28"/>
          <w:lang w:val="kk-KZ" w:eastAsia="ru-RU"/>
        </w:rPr>
      </w:pPr>
      <w:r>
        <w:rPr>
          <w:rFonts w:eastAsia="Times New Roman"/>
          <w:b/>
          <w:i/>
          <w:szCs w:val="28"/>
          <w:lang w:val="kk-KZ" w:eastAsia="ru-RU"/>
        </w:rPr>
        <w:t xml:space="preserve">Сыртқы түрінің, иісінің, дәмінің сипаттамасы </w:t>
      </w:r>
    </w:p>
    <w:p w14:paraId="028EAEBD" w14:textId="77777777" w:rsidR="005116FD" w:rsidRPr="00113139" w:rsidRDefault="00113139" w:rsidP="009A007D">
      <w:pPr>
        <w:spacing w:after="0"/>
        <w:rPr>
          <w:rFonts w:eastAsia="Times New Roman"/>
          <w:b/>
          <w:color w:val="000000"/>
          <w:szCs w:val="28"/>
          <w:lang w:val="kk-KZ" w:eastAsia="ru-RU"/>
        </w:rPr>
      </w:pPr>
      <w:r w:rsidRPr="00113139">
        <w:rPr>
          <w:rFonts w:eastAsia="Times New Roman"/>
          <w:szCs w:val="28"/>
          <w:lang w:val="kk-KZ" w:eastAsia="ru-RU"/>
        </w:rPr>
        <w:t xml:space="preserve">Сулы коллоидты қоңыр түсті ерітінді.  </w:t>
      </w:r>
    </w:p>
    <w:p w14:paraId="36D23A43" w14:textId="77777777" w:rsidR="00F62BC5" w:rsidRPr="00113139" w:rsidRDefault="00F62BC5" w:rsidP="009A007D">
      <w:pPr>
        <w:spacing w:after="0"/>
        <w:rPr>
          <w:rFonts w:eastAsia="Times New Roman"/>
          <w:b/>
          <w:color w:val="000000"/>
          <w:szCs w:val="28"/>
          <w:lang w:val="kk-KZ" w:eastAsia="ru-RU"/>
        </w:rPr>
      </w:pPr>
    </w:p>
    <w:p w14:paraId="3A11FF9F" w14:textId="77777777" w:rsidR="00502976" w:rsidRPr="00FB2F60" w:rsidRDefault="00502976" w:rsidP="00502976">
      <w:pPr>
        <w:pStyle w:val="a5"/>
        <w:rPr>
          <w:sz w:val="28"/>
          <w:szCs w:val="28"/>
          <w:lang w:val="kk-KZ" w:eastAsia="ru-RU"/>
        </w:rPr>
      </w:pPr>
      <w:r w:rsidRPr="00FB2F60">
        <w:rPr>
          <w:b/>
          <w:sz w:val="28"/>
          <w:szCs w:val="28"/>
          <w:lang w:val="kk-KZ"/>
        </w:rPr>
        <w:t xml:space="preserve">Шығарылу түрі және қаптамасы </w:t>
      </w:r>
    </w:p>
    <w:p w14:paraId="5F885B17" w14:textId="77777777" w:rsidR="00C929FE" w:rsidRPr="00C929FE" w:rsidRDefault="00113139" w:rsidP="00C929FE">
      <w:pPr>
        <w:tabs>
          <w:tab w:val="left" w:pos="567"/>
        </w:tabs>
        <w:spacing w:after="0"/>
        <w:rPr>
          <w:rFonts w:eastAsia="Times New Roman"/>
          <w:szCs w:val="28"/>
          <w:lang w:val="uk-UA"/>
        </w:rPr>
      </w:pPr>
      <w:r>
        <w:rPr>
          <w:rFonts w:eastAsia="Times New Roman"/>
          <w:szCs w:val="28"/>
          <w:lang w:val="uk-UA"/>
        </w:rPr>
        <w:t xml:space="preserve">АҚШФ </w:t>
      </w:r>
      <w:proofErr w:type="spellStart"/>
      <w:r>
        <w:rPr>
          <w:rFonts w:eastAsia="Times New Roman"/>
          <w:szCs w:val="28"/>
          <w:lang w:val="uk-UA"/>
        </w:rPr>
        <w:t>бойынша</w:t>
      </w:r>
      <w:proofErr w:type="spellEnd"/>
      <w:r>
        <w:rPr>
          <w:rFonts w:eastAsia="Times New Roman"/>
          <w:szCs w:val="28"/>
          <w:lang w:val="uk-UA"/>
        </w:rPr>
        <w:t xml:space="preserve"> І </w:t>
      </w:r>
      <w:proofErr w:type="spellStart"/>
      <w:r>
        <w:rPr>
          <w:rFonts w:eastAsia="Times New Roman"/>
          <w:szCs w:val="28"/>
          <w:lang w:val="uk-UA"/>
        </w:rPr>
        <w:t>типті</w:t>
      </w:r>
      <w:proofErr w:type="spellEnd"/>
      <w:r>
        <w:rPr>
          <w:rFonts w:eastAsia="Times New Roman"/>
          <w:szCs w:val="28"/>
          <w:lang w:val="uk-UA"/>
        </w:rPr>
        <w:t xml:space="preserve"> </w:t>
      </w:r>
      <w:proofErr w:type="spellStart"/>
      <w:r>
        <w:rPr>
          <w:rFonts w:eastAsia="Times New Roman"/>
          <w:szCs w:val="28"/>
          <w:lang w:val="uk-UA"/>
        </w:rPr>
        <w:t>шыныдан</w:t>
      </w:r>
      <w:proofErr w:type="spellEnd"/>
      <w:r>
        <w:rPr>
          <w:rFonts w:eastAsia="Times New Roman"/>
          <w:szCs w:val="28"/>
          <w:lang w:val="uk-UA"/>
        </w:rPr>
        <w:t xml:space="preserve"> </w:t>
      </w:r>
      <w:proofErr w:type="spellStart"/>
      <w:r>
        <w:rPr>
          <w:rFonts w:eastAsia="Times New Roman"/>
          <w:szCs w:val="28"/>
          <w:lang w:val="uk-UA"/>
        </w:rPr>
        <w:t>жасалған</w:t>
      </w:r>
      <w:proofErr w:type="spellEnd"/>
      <w:r>
        <w:rPr>
          <w:rFonts w:eastAsia="Times New Roman"/>
          <w:szCs w:val="28"/>
          <w:lang w:val="uk-UA"/>
        </w:rPr>
        <w:t xml:space="preserve"> </w:t>
      </w:r>
      <w:proofErr w:type="spellStart"/>
      <w:r>
        <w:rPr>
          <w:rFonts w:eastAsia="Times New Roman"/>
          <w:szCs w:val="28"/>
          <w:lang w:val="uk-UA"/>
        </w:rPr>
        <w:t>түссіз</w:t>
      </w:r>
      <w:proofErr w:type="spellEnd"/>
      <w:r>
        <w:rPr>
          <w:rFonts w:eastAsia="Times New Roman"/>
          <w:szCs w:val="28"/>
          <w:lang w:val="uk-UA"/>
        </w:rPr>
        <w:t xml:space="preserve"> </w:t>
      </w:r>
      <w:proofErr w:type="spellStart"/>
      <w:r>
        <w:rPr>
          <w:rFonts w:eastAsia="Times New Roman"/>
          <w:szCs w:val="28"/>
          <w:lang w:val="uk-UA"/>
        </w:rPr>
        <w:t>мөлдір</w:t>
      </w:r>
      <w:proofErr w:type="spellEnd"/>
      <w:r>
        <w:rPr>
          <w:rFonts w:eastAsia="Times New Roman"/>
          <w:szCs w:val="28"/>
          <w:lang w:val="uk-UA"/>
        </w:rPr>
        <w:t xml:space="preserve"> </w:t>
      </w:r>
      <w:proofErr w:type="spellStart"/>
      <w:r>
        <w:rPr>
          <w:rFonts w:eastAsia="Times New Roman"/>
          <w:szCs w:val="28"/>
          <w:lang w:val="uk-UA"/>
        </w:rPr>
        <w:t>ампулада</w:t>
      </w:r>
      <w:proofErr w:type="spellEnd"/>
      <w:r w:rsidR="00C929FE" w:rsidRPr="00C929FE">
        <w:rPr>
          <w:rFonts w:eastAsia="Times New Roman"/>
          <w:szCs w:val="28"/>
          <w:lang w:val="uk-UA"/>
        </w:rPr>
        <w:t xml:space="preserve"> 5 мл </w:t>
      </w:r>
      <w:proofErr w:type="spellStart"/>
      <w:r w:rsidR="00C929FE" w:rsidRPr="00C929FE">
        <w:rPr>
          <w:rFonts w:eastAsia="Times New Roman"/>
          <w:szCs w:val="28"/>
          <w:lang w:val="uk-UA"/>
        </w:rPr>
        <w:t>препарат</w:t>
      </w:r>
      <w:r>
        <w:rPr>
          <w:rFonts w:eastAsia="Times New Roman"/>
          <w:szCs w:val="28"/>
          <w:lang w:val="uk-UA"/>
        </w:rPr>
        <w:t>тан</w:t>
      </w:r>
      <w:proofErr w:type="spellEnd"/>
      <w:r>
        <w:rPr>
          <w:rFonts w:eastAsia="Times New Roman"/>
          <w:szCs w:val="28"/>
          <w:lang w:val="uk-UA"/>
        </w:rPr>
        <w:t xml:space="preserve"> бар.  </w:t>
      </w:r>
      <w:r w:rsidR="00C929FE" w:rsidRPr="00C929FE">
        <w:rPr>
          <w:rFonts w:eastAsia="Times New Roman"/>
          <w:szCs w:val="28"/>
          <w:lang w:val="uk-UA"/>
        </w:rPr>
        <w:t xml:space="preserve"> </w:t>
      </w:r>
    </w:p>
    <w:p w14:paraId="0D1B6384" w14:textId="77777777" w:rsidR="00C929FE" w:rsidRPr="00C929FE" w:rsidRDefault="003017DF" w:rsidP="00C929FE">
      <w:pPr>
        <w:tabs>
          <w:tab w:val="left" w:pos="567"/>
        </w:tabs>
        <w:spacing w:after="0"/>
        <w:rPr>
          <w:rFonts w:eastAsia="Times New Roman"/>
          <w:szCs w:val="28"/>
          <w:lang w:val="uk-UA"/>
        </w:rPr>
      </w:pPr>
      <w:proofErr w:type="spellStart"/>
      <w:r>
        <w:rPr>
          <w:rFonts w:eastAsia="Times New Roman"/>
          <w:szCs w:val="28"/>
          <w:lang w:val="uk-UA"/>
        </w:rPr>
        <w:t>Соққыға</w:t>
      </w:r>
      <w:proofErr w:type="spellEnd"/>
      <w:r>
        <w:rPr>
          <w:rFonts w:eastAsia="Times New Roman"/>
          <w:szCs w:val="28"/>
          <w:lang w:val="uk-UA"/>
        </w:rPr>
        <w:t xml:space="preserve"> </w:t>
      </w:r>
      <w:proofErr w:type="spellStart"/>
      <w:r>
        <w:rPr>
          <w:rFonts w:eastAsia="Times New Roman"/>
          <w:szCs w:val="28"/>
          <w:lang w:val="uk-UA"/>
        </w:rPr>
        <w:t>төзімді</w:t>
      </w:r>
      <w:proofErr w:type="spellEnd"/>
      <w:r>
        <w:rPr>
          <w:rFonts w:eastAsia="Times New Roman"/>
          <w:szCs w:val="28"/>
          <w:lang w:val="uk-UA"/>
        </w:rPr>
        <w:t xml:space="preserve"> </w:t>
      </w:r>
      <w:proofErr w:type="spellStart"/>
      <w:r>
        <w:rPr>
          <w:rFonts w:eastAsia="Times New Roman"/>
          <w:szCs w:val="28"/>
          <w:lang w:val="uk-UA"/>
        </w:rPr>
        <w:t>полистеролдан</w:t>
      </w:r>
      <w:proofErr w:type="spellEnd"/>
      <w:r>
        <w:rPr>
          <w:rFonts w:eastAsia="Times New Roman"/>
          <w:szCs w:val="28"/>
          <w:lang w:val="uk-UA"/>
        </w:rPr>
        <w:t xml:space="preserve"> </w:t>
      </w:r>
      <w:proofErr w:type="spellStart"/>
      <w:r>
        <w:rPr>
          <w:rFonts w:eastAsia="Times New Roman"/>
          <w:szCs w:val="28"/>
          <w:lang w:val="uk-UA"/>
        </w:rPr>
        <w:t>жасалған</w:t>
      </w:r>
      <w:proofErr w:type="spellEnd"/>
      <w:r>
        <w:rPr>
          <w:rFonts w:eastAsia="Times New Roman"/>
          <w:szCs w:val="28"/>
          <w:lang w:val="uk-UA"/>
        </w:rPr>
        <w:t xml:space="preserve"> </w:t>
      </w:r>
      <w:proofErr w:type="spellStart"/>
      <w:r w:rsidR="00131506">
        <w:rPr>
          <w:rFonts w:eastAsia="Times New Roman"/>
          <w:szCs w:val="28"/>
          <w:lang w:val="uk-UA"/>
        </w:rPr>
        <w:t>астаушаға</w:t>
      </w:r>
      <w:proofErr w:type="spellEnd"/>
      <w:r>
        <w:rPr>
          <w:rFonts w:eastAsia="Times New Roman"/>
          <w:szCs w:val="28"/>
          <w:lang w:val="uk-UA"/>
        </w:rPr>
        <w:t xml:space="preserve"> </w:t>
      </w:r>
      <w:r w:rsidR="00C929FE" w:rsidRPr="00C929FE">
        <w:rPr>
          <w:rFonts w:eastAsia="Times New Roman"/>
          <w:szCs w:val="28"/>
          <w:lang w:val="uk-UA"/>
        </w:rPr>
        <w:t xml:space="preserve">5 </w:t>
      </w:r>
      <w:proofErr w:type="spellStart"/>
      <w:r w:rsidR="00C929FE" w:rsidRPr="00C929FE">
        <w:rPr>
          <w:rFonts w:eastAsia="Times New Roman"/>
          <w:szCs w:val="28"/>
          <w:lang w:val="uk-UA"/>
        </w:rPr>
        <w:t>ампул</w:t>
      </w:r>
      <w:r>
        <w:rPr>
          <w:rFonts w:eastAsia="Times New Roman"/>
          <w:szCs w:val="28"/>
          <w:lang w:val="uk-UA"/>
        </w:rPr>
        <w:t>адан</w:t>
      </w:r>
      <w:proofErr w:type="spellEnd"/>
      <w:r>
        <w:rPr>
          <w:rFonts w:eastAsia="Times New Roman"/>
          <w:szCs w:val="28"/>
          <w:lang w:val="uk-UA"/>
        </w:rPr>
        <w:t xml:space="preserve"> </w:t>
      </w:r>
      <w:proofErr w:type="spellStart"/>
      <w:r>
        <w:rPr>
          <w:rFonts w:eastAsia="Times New Roman"/>
          <w:szCs w:val="28"/>
          <w:lang w:val="uk-UA"/>
        </w:rPr>
        <w:t>салынған</w:t>
      </w:r>
      <w:proofErr w:type="spellEnd"/>
      <w:r>
        <w:rPr>
          <w:rFonts w:eastAsia="Times New Roman"/>
          <w:szCs w:val="28"/>
          <w:lang w:val="uk-UA"/>
        </w:rPr>
        <w:t xml:space="preserve">. </w:t>
      </w:r>
    </w:p>
    <w:p w14:paraId="6EC5707A" w14:textId="77777777" w:rsidR="00C929FE" w:rsidRDefault="00113139" w:rsidP="00C929FE">
      <w:pPr>
        <w:tabs>
          <w:tab w:val="left" w:pos="567"/>
        </w:tabs>
        <w:spacing w:after="0"/>
        <w:rPr>
          <w:rFonts w:eastAsia="Times New Roman"/>
          <w:szCs w:val="28"/>
          <w:lang w:val="uk-UA"/>
        </w:rPr>
      </w:pPr>
      <w:r>
        <w:rPr>
          <w:rFonts w:eastAsia="Times New Roman"/>
          <w:szCs w:val="28"/>
          <w:lang w:val="uk-UA"/>
        </w:rPr>
        <w:t xml:space="preserve">1 </w:t>
      </w:r>
      <w:proofErr w:type="spellStart"/>
      <w:r w:rsidR="00131506">
        <w:rPr>
          <w:rFonts w:eastAsia="Times New Roman"/>
          <w:szCs w:val="28"/>
          <w:lang w:val="uk-UA"/>
        </w:rPr>
        <w:t>астауша</w:t>
      </w:r>
      <w:proofErr w:type="spellEnd"/>
      <w:r>
        <w:rPr>
          <w:rFonts w:eastAsia="Times New Roman"/>
          <w:szCs w:val="28"/>
          <w:lang w:val="uk-UA"/>
        </w:rPr>
        <w:t xml:space="preserve"> </w:t>
      </w:r>
      <w:proofErr w:type="spellStart"/>
      <w:r>
        <w:rPr>
          <w:rFonts w:eastAsia="Times New Roman"/>
          <w:szCs w:val="28"/>
          <w:lang w:val="uk-UA"/>
        </w:rPr>
        <w:t>медициналық</w:t>
      </w:r>
      <w:proofErr w:type="spellEnd"/>
      <w:r>
        <w:rPr>
          <w:rFonts w:eastAsia="Times New Roman"/>
          <w:szCs w:val="28"/>
          <w:lang w:val="uk-UA"/>
        </w:rPr>
        <w:t xml:space="preserve"> </w:t>
      </w:r>
      <w:proofErr w:type="spellStart"/>
      <w:r>
        <w:rPr>
          <w:rFonts w:eastAsia="Times New Roman"/>
          <w:szCs w:val="28"/>
          <w:lang w:val="uk-UA"/>
        </w:rPr>
        <w:t>қолдану</w:t>
      </w:r>
      <w:proofErr w:type="spellEnd"/>
      <w:r>
        <w:rPr>
          <w:rFonts w:eastAsia="Times New Roman"/>
          <w:szCs w:val="28"/>
          <w:lang w:val="uk-UA"/>
        </w:rPr>
        <w:t xml:space="preserve"> </w:t>
      </w:r>
      <w:proofErr w:type="spellStart"/>
      <w:r>
        <w:rPr>
          <w:rFonts w:eastAsia="Times New Roman"/>
          <w:szCs w:val="28"/>
          <w:lang w:val="uk-UA"/>
        </w:rPr>
        <w:t>жөнінде</w:t>
      </w:r>
      <w:r w:rsidR="00131506">
        <w:rPr>
          <w:rFonts w:eastAsia="Times New Roman"/>
          <w:szCs w:val="28"/>
          <w:lang w:val="uk-UA"/>
        </w:rPr>
        <w:t>гі</w:t>
      </w:r>
      <w:proofErr w:type="spellEnd"/>
      <w:r>
        <w:rPr>
          <w:rFonts w:eastAsia="Times New Roman"/>
          <w:szCs w:val="28"/>
          <w:lang w:val="uk-UA"/>
        </w:rPr>
        <w:t xml:space="preserve"> </w:t>
      </w:r>
      <w:proofErr w:type="spellStart"/>
      <w:r>
        <w:rPr>
          <w:rFonts w:eastAsia="Times New Roman"/>
          <w:szCs w:val="28"/>
          <w:lang w:val="uk-UA"/>
        </w:rPr>
        <w:t>қазақ</w:t>
      </w:r>
      <w:proofErr w:type="spellEnd"/>
      <w:r>
        <w:rPr>
          <w:rFonts w:eastAsia="Times New Roman"/>
          <w:szCs w:val="28"/>
          <w:lang w:val="uk-UA"/>
        </w:rPr>
        <w:t xml:space="preserve"> </w:t>
      </w:r>
      <w:proofErr w:type="spellStart"/>
      <w:r>
        <w:rPr>
          <w:rFonts w:eastAsia="Times New Roman"/>
          <w:szCs w:val="28"/>
          <w:lang w:val="uk-UA"/>
        </w:rPr>
        <w:t>және</w:t>
      </w:r>
      <w:proofErr w:type="spellEnd"/>
      <w:r>
        <w:rPr>
          <w:rFonts w:eastAsia="Times New Roman"/>
          <w:szCs w:val="28"/>
          <w:lang w:val="uk-UA"/>
        </w:rPr>
        <w:t xml:space="preserve"> </w:t>
      </w:r>
      <w:proofErr w:type="spellStart"/>
      <w:r>
        <w:rPr>
          <w:rFonts w:eastAsia="Times New Roman"/>
          <w:szCs w:val="28"/>
          <w:lang w:val="uk-UA"/>
        </w:rPr>
        <w:t>орыс</w:t>
      </w:r>
      <w:proofErr w:type="spellEnd"/>
      <w:r>
        <w:rPr>
          <w:rFonts w:eastAsia="Times New Roman"/>
          <w:szCs w:val="28"/>
          <w:lang w:val="uk-UA"/>
        </w:rPr>
        <w:t xml:space="preserve"> </w:t>
      </w:r>
      <w:proofErr w:type="spellStart"/>
      <w:r>
        <w:rPr>
          <w:rFonts w:eastAsia="Times New Roman"/>
          <w:szCs w:val="28"/>
          <w:lang w:val="uk-UA"/>
        </w:rPr>
        <w:t>тілдеріндегі</w:t>
      </w:r>
      <w:proofErr w:type="spellEnd"/>
      <w:r>
        <w:rPr>
          <w:rFonts w:eastAsia="Times New Roman"/>
          <w:szCs w:val="28"/>
          <w:lang w:val="uk-UA"/>
        </w:rPr>
        <w:t xml:space="preserve"> </w:t>
      </w:r>
      <w:proofErr w:type="spellStart"/>
      <w:r>
        <w:rPr>
          <w:rFonts w:eastAsia="Times New Roman"/>
          <w:szCs w:val="28"/>
          <w:lang w:val="uk-UA"/>
        </w:rPr>
        <w:t>нұсқаулықпен</w:t>
      </w:r>
      <w:proofErr w:type="spellEnd"/>
      <w:r>
        <w:rPr>
          <w:rFonts w:eastAsia="Times New Roman"/>
          <w:szCs w:val="28"/>
          <w:lang w:val="uk-UA"/>
        </w:rPr>
        <w:t xml:space="preserve"> </w:t>
      </w:r>
      <w:proofErr w:type="spellStart"/>
      <w:r>
        <w:rPr>
          <w:rFonts w:eastAsia="Times New Roman"/>
          <w:szCs w:val="28"/>
          <w:lang w:val="uk-UA"/>
        </w:rPr>
        <w:t>бірге</w:t>
      </w:r>
      <w:proofErr w:type="spellEnd"/>
      <w:r>
        <w:rPr>
          <w:rFonts w:eastAsia="Times New Roman"/>
          <w:szCs w:val="28"/>
          <w:lang w:val="uk-UA"/>
        </w:rPr>
        <w:t xml:space="preserve"> картон </w:t>
      </w:r>
      <w:proofErr w:type="spellStart"/>
      <w:r>
        <w:rPr>
          <w:rFonts w:eastAsia="Times New Roman"/>
          <w:szCs w:val="28"/>
          <w:lang w:val="uk-UA"/>
        </w:rPr>
        <w:t>қорапшаға</w:t>
      </w:r>
      <w:proofErr w:type="spellEnd"/>
      <w:r>
        <w:rPr>
          <w:rFonts w:eastAsia="Times New Roman"/>
          <w:szCs w:val="28"/>
          <w:lang w:val="uk-UA"/>
        </w:rPr>
        <w:t xml:space="preserve"> </w:t>
      </w:r>
      <w:proofErr w:type="spellStart"/>
      <w:r>
        <w:rPr>
          <w:rFonts w:eastAsia="Times New Roman"/>
          <w:szCs w:val="28"/>
          <w:lang w:val="uk-UA"/>
        </w:rPr>
        <w:t>салынған</w:t>
      </w:r>
      <w:proofErr w:type="spellEnd"/>
      <w:r>
        <w:rPr>
          <w:rFonts w:eastAsia="Times New Roman"/>
          <w:szCs w:val="28"/>
          <w:lang w:val="uk-UA"/>
        </w:rPr>
        <w:t xml:space="preserve">. </w:t>
      </w:r>
    </w:p>
    <w:p w14:paraId="2778FAFF" w14:textId="77777777" w:rsidR="005911B3" w:rsidRPr="00131506" w:rsidRDefault="005911B3" w:rsidP="00C929FE">
      <w:pPr>
        <w:tabs>
          <w:tab w:val="left" w:pos="567"/>
        </w:tabs>
        <w:spacing w:after="0"/>
        <w:rPr>
          <w:rFonts w:eastAsia="Times New Roman"/>
          <w:b/>
          <w:snapToGrid w:val="0"/>
          <w:szCs w:val="28"/>
          <w:lang w:val="uk-UA" w:eastAsia="et-EE"/>
        </w:rPr>
      </w:pPr>
    </w:p>
    <w:p w14:paraId="6741DA15" w14:textId="77777777" w:rsidR="00F20404" w:rsidRPr="00FB2F60" w:rsidRDefault="00502976" w:rsidP="00C929FE">
      <w:pPr>
        <w:tabs>
          <w:tab w:val="left" w:pos="567"/>
        </w:tabs>
        <w:spacing w:after="0"/>
        <w:rPr>
          <w:rFonts w:eastAsia="Times New Roman"/>
          <w:b/>
          <w:snapToGrid w:val="0"/>
          <w:szCs w:val="28"/>
          <w:lang w:val="uk-UA" w:eastAsia="et-EE"/>
        </w:rPr>
      </w:pPr>
      <w:proofErr w:type="spellStart"/>
      <w:r w:rsidRPr="00FB2F60">
        <w:rPr>
          <w:rFonts w:eastAsia="Times New Roman"/>
          <w:b/>
          <w:snapToGrid w:val="0"/>
          <w:szCs w:val="28"/>
          <w:lang w:val="uk-UA" w:eastAsia="et-EE"/>
        </w:rPr>
        <w:lastRenderedPageBreak/>
        <w:t>Сақтау</w:t>
      </w:r>
      <w:proofErr w:type="spellEnd"/>
      <w:r w:rsidRPr="00FB2F60">
        <w:rPr>
          <w:rFonts w:eastAsia="Times New Roman"/>
          <w:b/>
          <w:snapToGrid w:val="0"/>
          <w:szCs w:val="28"/>
          <w:lang w:val="uk-UA" w:eastAsia="et-EE"/>
        </w:rPr>
        <w:t xml:space="preserve"> </w:t>
      </w:r>
      <w:proofErr w:type="spellStart"/>
      <w:r w:rsidRPr="00FB2F60">
        <w:rPr>
          <w:rFonts w:eastAsia="Times New Roman"/>
          <w:b/>
          <w:snapToGrid w:val="0"/>
          <w:szCs w:val="28"/>
          <w:lang w:val="uk-UA" w:eastAsia="et-EE"/>
        </w:rPr>
        <w:t>мерзімі</w:t>
      </w:r>
      <w:proofErr w:type="spellEnd"/>
    </w:p>
    <w:p w14:paraId="6458427A" w14:textId="77777777" w:rsidR="00F20404" w:rsidRPr="00FB2F60" w:rsidRDefault="009F6A5C" w:rsidP="00F20404">
      <w:pPr>
        <w:widowControl w:val="0"/>
        <w:autoSpaceDE w:val="0"/>
        <w:autoSpaceDN w:val="0"/>
        <w:adjustRightInd w:val="0"/>
        <w:spacing w:after="0"/>
        <w:rPr>
          <w:rFonts w:eastAsia="Times New Roman"/>
          <w:color w:val="000000"/>
          <w:szCs w:val="28"/>
          <w:lang w:val="uk-UA" w:eastAsia="es-ES"/>
        </w:rPr>
      </w:pPr>
      <w:r w:rsidRPr="00FB2F60">
        <w:rPr>
          <w:rFonts w:eastAsia="Times New Roman"/>
          <w:color w:val="000000"/>
          <w:szCs w:val="28"/>
          <w:lang w:val="uk-UA" w:eastAsia="es-ES"/>
        </w:rPr>
        <w:t>3</w:t>
      </w:r>
      <w:r w:rsidR="00F20404" w:rsidRPr="00FB2F60">
        <w:rPr>
          <w:rFonts w:eastAsia="Times New Roman"/>
          <w:color w:val="000000"/>
          <w:szCs w:val="28"/>
          <w:lang w:val="uk-UA" w:eastAsia="es-ES"/>
        </w:rPr>
        <w:t xml:space="preserve"> </w:t>
      </w:r>
      <w:proofErr w:type="spellStart"/>
      <w:r w:rsidR="00113139" w:rsidRPr="00FB2F60">
        <w:rPr>
          <w:rFonts w:eastAsia="Times New Roman"/>
          <w:color w:val="000000"/>
          <w:szCs w:val="28"/>
          <w:lang w:val="uk-UA" w:eastAsia="es-ES"/>
        </w:rPr>
        <w:t>жыл</w:t>
      </w:r>
      <w:proofErr w:type="spellEnd"/>
    </w:p>
    <w:p w14:paraId="28FB1CE9" w14:textId="77777777" w:rsidR="00F20404" w:rsidRPr="00FB2F60" w:rsidRDefault="00113139" w:rsidP="00F20404">
      <w:pPr>
        <w:spacing w:after="0"/>
        <w:rPr>
          <w:rFonts w:eastAsia="Times New Roman"/>
          <w:color w:val="000000"/>
          <w:szCs w:val="28"/>
          <w:lang w:val="uk-UA" w:eastAsia="ru-RU"/>
        </w:rPr>
      </w:pPr>
      <w:proofErr w:type="spellStart"/>
      <w:r w:rsidRPr="00FB2F60">
        <w:rPr>
          <w:rFonts w:eastAsia="Times New Roman"/>
          <w:color w:val="000000"/>
          <w:szCs w:val="28"/>
          <w:lang w:val="uk-UA" w:eastAsia="ru-RU"/>
        </w:rPr>
        <w:t>Жарамдылық</w:t>
      </w:r>
      <w:proofErr w:type="spellEnd"/>
      <w:r w:rsidRPr="00FB2F60">
        <w:rPr>
          <w:rFonts w:eastAsia="Times New Roman"/>
          <w:color w:val="000000"/>
          <w:szCs w:val="28"/>
          <w:lang w:val="uk-UA" w:eastAsia="ru-RU"/>
        </w:rPr>
        <w:t xml:space="preserve"> </w:t>
      </w:r>
      <w:proofErr w:type="spellStart"/>
      <w:r w:rsidRPr="00FB2F60">
        <w:rPr>
          <w:rFonts w:eastAsia="Times New Roman"/>
          <w:color w:val="000000"/>
          <w:szCs w:val="28"/>
          <w:lang w:val="uk-UA" w:eastAsia="ru-RU"/>
        </w:rPr>
        <w:t>мерзімі</w:t>
      </w:r>
      <w:proofErr w:type="spellEnd"/>
      <w:r w:rsidRPr="00FB2F60">
        <w:rPr>
          <w:rFonts w:eastAsia="Times New Roman"/>
          <w:color w:val="000000"/>
          <w:szCs w:val="28"/>
          <w:lang w:val="uk-UA" w:eastAsia="ru-RU"/>
        </w:rPr>
        <w:t xml:space="preserve"> </w:t>
      </w:r>
      <w:proofErr w:type="spellStart"/>
      <w:r w:rsidRPr="00FB2F60">
        <w:rPr>
          <w:rFonts w:eastAsia="Times New Roman"/>
          <w:color w:val="000000"/>
          <w:szCs w:val="28"/>
          <w:lang w:val="uk-UA" w:eastAsia="ru-RU"/>
        </w:rPr>
        <w:t>өткеннен</w:t>
      </w:r>
      <w:proofErr w:type="spellEnd"/>
      <w:r w:rsidRPr="00FB2F60">
        <w:rPr>
          <w:rFonts w:eastAsia="Times New Roman"/>
          <w:color w:val="000000"/>
          <w:szCs w:val="28"/>
          <w:lang w:val="uk-UA" w:eastAsia="ru-RU"/>
        </w:rPr>
        <w:t xml:space="preserve"> </w:t>
      </w:r>
      <w:proofErr w:type="spellStart"/>
      <w:r w:rsidRPr="00FB2F60">
        <w:rPr>
          <w:rFonts w:eastAsia="Times New Roman"/>
          <w:color w:val="000000"/>
          <w:szCs w:val="28"/>
          <w:lang w:val="uk-UA" w:eastAsia="ru-RU"/>
        </w:rPr>
        <w:t>кейін</w:t>
      </w:r>
      <w:proofErr w:type="spellEnd"/>
      <w:r w:rsidRPr="00FB2F60">
        <w:rPr>
          <w:rFonts w:eastAsia="Times New Roman"/>
          <w:color w:val="000000"/>
          <w:szCs w:val="28"/>
          <w:lang w:val="uk-UA" w:eastAsia="ru-RU"/>
        </w:rPr>
        <w:t xml:space="preserve"> </w:t>
      </w:r>
      <w:proofErr w:type="spellStart"/>
      <w:r w:rsidRPr="00FB2F60">
        <w:rPr>
          <w:rFonts w:eastAsia="Times New Roman"/>
          <w:color w:val="000000"/>
          <w:szCs w:val="28"/>
          <w:lang w:val="uk-UA" w:eastAsia="ru-RU"/>
        </w:rPr>
        <w:t>қолдануға</w:t>
      </w:r>
      <w:proofErr w:type="spellEnd"/>
      <w:r w:rsidRPr="00FB2F60">
        <w:rPr>
          <w:rFonts w:eastAsia="Times New Roman"/>
          <w:color w:val="000000"/>
          <w:szCs w:val="28"/>
          <w:lang w:val="uk-UA" w:eastAsia="ru-RU"/>
        </w:rPr>
        <w:t xml:space="preserve"> </w:t>
      </w:r>
      <w:proofErr w:type="spellStart"/>
      <w:r w:rsidRPr="00FB2F60">
        <w:rPr>
          <w:rFonts w:eastAsia="Times New Roman"/>
          <w:color w:val="000000"/>
          <w:szCs w:val="28"/>
          <w:lang w:val="uk-UA" w:eastAsia="ru-RU"/>
        </w:rPr>
        <w:t>болмайды</w:t>
      </w:r>
      <w:proofErr w:type="spellEnd"/>
      <w:r w:rsidRPr="00FB2F60">
        <w:rPr>
          <w:rFonts w:eastAsia="Times New Roman"/>
          <w:color w:val="000000"/>
          <w:szCs w:val="28"/>
          <w:lang w:val="uk-UA" w:eastAsia="ru-RU"/>
        </w:rPr>
        <w:t xml:space="preserve">!  </w:t>
      </w:r>
    </w:p>
    <w:p w14:paraId="4490E146" w14:textId="77777777" w:rsidR="005911B3" w:rsidRPr="00FB2F60" w:rsidRDefault="005911B3" w:rsidP="00C17BEA">
      <w:pPr>
        <w:spacing w:after="0"/>
        <w:rPr>
          <w:rFonts w:eastAsia="Times New Roman"/>
          <w:b/>
          <w:i/>
          <w:szCs w:val="28"/>
          <w:lang w:val="uk-UA" w:eastAsia="ko-KR"/>
        </w:rPr>
      </w:pPr>
    </w:p>
    <w:p w14:paraId="051F10FA" w14:textId="77777777" w:rsidR="00C17BEA" w:rsidRPr="00406519" w:rsidRDefault="00325223" w:rsidP="00C17BEA">
      <w:pPr>
        <w:spacing w:after="0"/>
        <w:rPr>
          <w:rFonts w:eastAsia="Times New Roman"/>
          <w:i/>
          <w:szCs w:val="28"/>
          <w:lang w:val="ru-RU" w:eastAsia="ko-KR"/>
        </w:rPr>
      </w:pPr>
      <w:proofErr w:type="spellStart"/>
      <w:r>
        <w:rPr>
          <w:rFonts w:eastAsia="Times New Roman"/>
          <w:b/>
          <w:i/>
          <w:szCs w:val="28"/>
          <w:lang w:val="ru-RU" w:eastAsia="ko-KR"/>
        </w:rPr>
        <w:t>Сақтау</w:t>
      </w:r>
      <w:proofErr w:type="spellEnd"/>
      <w:r>
        <w:rPr>
          <w:rFonts w:eastAsia="Times New Roman"/>
          <w:b/>
          <w:i/>
          <w:szCs w:val="28"/>
          <w:lang w:val="ru-RU" w:eastAsia="ko-KR"/>
        </w:rPr>
        <w:t xml:space="preserve"> </w:t>
      </w:r>
      <w:proofErr w:type="spellStart"/>
      <w:r>
        <w:rPr>
          <w:rFonts w:eastAsia="Times New Roman"/>
          <w:b/>
          <w:i/>
          <w:szCs w:val="28"/>
          <w:lang w:val="ru-RU" w:eastAsia="ko-KR"/>
        </w:rPr>
        <w:t>шарттары</w:t>
      </w:r>
      <w:proofErr w:type="spellEnd"/>
    </w:p>
    <w:p w14:paraId="13DAF26E" w14:textId="77777777" w:rsidR="008212CE" w:rsidRDefault="003E0682" w:rsidP="005116FD">
      <w:pPr>
        <w:tabs>
          <w:tab w:val="left" w:leader="dot" w:pos="3119"/>
          <w:tab w:val="left" w:pos="3261"/>
        </w:tabs>
        <w:spacing w:after="0"/>
        <w:ind w:right="49"/>
        <w:rPr>
          <w:rFonts w:eastAsia="Times New Roman"/>
          <w:szCs w:val="28"/>
          <w:lang w:val="ru-RU" w:eastAsia="es-ES"/>
        </w:rPr>
      </w:pPr>
      <w:proofErr w:type="spellStart"/>
      <w:r>
        <w:rPr>
          <w:rFonts w:eastAsia="Times New Roman"/>
          <w:szCs w:val="28"/>
          <w:lang w:val="ru-RU" w:eastAsia="es-ES"/>
        </w:rPr>
        <w:t>Жарықтан</w:t>
      </w:r>
      <w:proofErr w:type="spellEnd"/>
      <w:r>
        <w:rPr>
          <w:rFonts w:eastAsia="Times New Roman"/>
          <w:szCs w:val="28"/>
          <w:lang w:val="ru-RU" w:eastAsia="es-ES"/>
        </w:rPr>
        <w:t xml:space="preserve"> </w:t>
      </w:r>
      <w:proofErr w:type="spellStart"/>
      <w:r>
        <w:rPr>
          <w:rFonts w:eastAsia="Times New Roman"/>
          <w:szCs w:val="28"/>
          <w:lang w:val="ru-RU" w:eastAsia="es-ES"/>
        </w:rPr>
        <w:t>қорғалған</w:t>
      </w:r>
      <w:proofErr w:type="spellEnd"/>
      <w:r>
        <w:rPr>
          <w:rFonts w:eastAsia="Times New Roman"/>
          <w:szCs w:val="28"/>
          <w:lang w:val="ru-RU" w:eastAsia="es-ES"/>
        </w:rPr>
        <w:t xml:space="preserve"> </w:t>
      </w:r>
      <w:proofErr w:type="spellStart"/>
      <w:r>
        <w:rPr>
          <w:rFonts w:eastAsia="Times New Roman"/>
          <w:szCs w:val="28"/>
          <w:lang w:val="ru-RU" w:eastAsia="es-ES"/>
        </w:rPr>
        <w:t>жерде</w:t>
      </w:r>
      <w:proofErr w:type="spellEnd"/>
      <w:r>
        <w:rPr>
          <w:rFonts w:eastAsia="Times New Roman"/>
          <w:szCs w:val="28"/>
          <w:lang w:val="ru-RU" w:eastAsia="es-ES"/>
        </w:rPr>
        <w:t>,</w:t>
      </w:r>
      <w:r w:rsidR="005116FD" w:rsidRPr="005116FD">
        <w:rPr>
          <w:rFonts w:eastAsia="Times New Roman"/>
          <w:szCs w:val="28"/>
          <w:lang w:val="ru-RU" w:eastAsia="es-ES"/>
        </w:rPr>
        <w:t xml:space="preserve"> </w:t>
      </w:r>
      <w:r w:rsidR="00F62BC5">
        <w:rPr>
          <w:rFonts w:eastAsia="Times New Roman"/>
          <w:szCs w:val="28"/>
          <w:lang w:val="ru-RU" w:eastAsia="es-ES"/>
        </w:rPr>
        <w:t>30</w:t>
      </w:r>
      <w:r w:rsidR="005116FD" w:rsidRPr="005116FD">
        <w:rPr>
          <w:rFonts w:eastAsia="Times New Roman"/>
          <w:szCs w:val="28"/>
          <w:lang w:val="ru-RU" w:eastAsia="es-ES"/>
        </w:rPr>
        <w:sym w:font="Symbol" w:char="F0B0"/>
      </w:r>
      <w:r w:rsidR="005116FD" w:rsidRPr="005116FD">
        <w:rPr>
          <w:rFonts w:eastAsia="Times New Roman"/>
          <w:szCs w:val="28"/>
          <w:lang w:val="ru-RU" w:eastAsia="es-ES"/>
        </w:rPr>
        <w:t>С</w:t>
      </w:r>
      <w:r w:rsidRPr="003E0682">
        <w:rPr>
          <w:rFonts w:eastAsia="Times New Roman"/>
          <w:szCs w:val="28"/>
          <w:lang w:val="ru-RU" w:eastAsia="es-ES"/>
        </w:rPr>
        <w:t>-</w:t>
      </w:r>
      <w:r>
        <w:rPr>
          <w:rFonts w:eastAsia="Times New Roman"/>
          <w:szCs w:val="28"/>
          <w:lang w:val="kk-KZ" w:eastAsia="es-ES"/>
        </w:rPr>
        <w:t>ден аспайтын температурада сақтау керек.</w:t>
      </w:r>
      <w:r w:rsidR="008212CE">
        <w:rPr>
          <w:rFonts w:eastAsia="Times New Roman"/>
          <w:szCs w:val="28"/>
          <w:lang w:val="ru-RU" w:eastAsia="es-ES"/>
        </w:rPr>
        <w:t xml:space="preserve"> </w:t>
      </w:r>
    </w:p>
    <w:p w14:paraId="519334DC" w14:textId="77777777" w:rsidR="005116FD" w:rsidRPr="005116FD" w:rsidRDefault="003E0682" w:rsidP="005116FD">
      <w:pPr>
        <w:tabs>
          <w:tab w:val="left" w:leader="dot" w:pos="3119"/>
          <w:tab w:val="left" w:pos="3261"/>
        </w:tabs>
        <w:spacing w:after="0"/>
        <w:ind w:right="49"/>
        <w:rPr>
          <w:rFonts w:eastAsia="Times New Roman"/>
          <w:szCs w:val="28"/>
          <w:lang w:val="ru-RU" w:eastAsia="es-ES"/>
        </w:rPr>
      </w:pPr>
      <w:proofErr w:type="spellStart"/>
      <w:r>
        <w:rPr>
          <w:rFonts w:eastAsia="Times New Roman"/>
          <w:szCs w:val="28"/>
          <w:lang w:val="ru-RU" w:eastAsia="es-ES"/>
        </w:rPr>
        <w:t>Мұздатып</w:t>
      </w:r>
      <w:proofErr w:type="spellEnd"/>
      <w:r>
        <w:rPr>
          <w:rFonts w:eastAsia="Times New Roman"/>
          <w:szCs w:val="28"/>
          <w:lang w:val="ru-RU" w:eastAsia="es-ES"/>
        </w:rPr>
        <w:t xml:space="preserve"> </w:t>
      </w:r>
      <w:proofErr w:type="spellStart"/>
      <w:r>
        <w:rPr>
          <w:rFonts w:eastAsia="Times New Roman"/>
          <w:szCs w:val="28"/>
          <w:lang w:val="ru-RU" w:eastAsia="es-ES"/>
        </w:rPr>
        <w:t>қатыруға</w:t>
      </w:r>
      <w:proofErr w:type="spellEnd"/>
      <w:r>
        <w:rPr>
          <w:rFonts w:eastAsia="Times New Roman"/>
          <w:szCs w:val="28"/>
          <w:lang w:val="ru-RU" w:eastAsia="es-ES"/>
        </w:rPr>
        <w:t xml:space="preserve"> </w:t>
      </w:r>
      <w:proofErr w:type="spellStart"/>
      <w:r>
        <w:rPr>
          <w:rFonts w:eastAsia="Times New Roman"/>
          <w:szCs w:val="28"/>
          <w:lang w:val="ru-RU" w:eastAsia="es-ES"/>
        </w:rPr>
        <w:t>болмайды</w:t>
      </w:r>
      <w:proofErr w:type="spellEnd"/>
      <w:r>
        <w:rPr>
          <w:rFonts w:eastAsia="Times New Roman"/>
          <w:szCs w:val="28"/>
          <w:lang w:val="ru-RU" w:eastAsia="es-ES"/>
        </w:rPr>
        <w:t>.</w:t>
      </w:r>
    </w:p>
    <w:p w14:paraId="175FC007" w14:textId="77777777" w:rsidR="00C17BEA" w:rsidRPr="007278BD" w:rsidRDefault="003E0682" w:rsidP="00C17BEA">
      <w:pPr>
        <w:tabs>
          <w:tab w:val="left" w:leader="dot" w:pos="3119"/>
          <w:tab w:val="left" w:pos="3261"/>
        </w:tabs>
        <w:spacing w:after="0"/>
        <w:ind w:right="49"/>
        <w:rPr>
          <w:rFonts w:eastAsia="Times New Roman"/>
          <w:color w:val="000000"/>
          <w:szCs w:val="28"/>
          <w:lang w:val="ru-RU"/>
        </w:rPr>
      </w:pPr>
      <w:proofErr w:type="spellStart"/>
      <w:r>
        <w:rPr>
          <w:rFonts w:eastAsia="Times New Roman"/>
          <w:color w:val="000000"/>
          <w:szCs w:val="28"/>
          <w:lang w:val="ru-RU"/>
        </w:rPr>
        <w:t>Балалардың</w:t>
      </w:r>
      <w:proofErr w:type="spellEnd"/>
      <w:r>
        <w:rPr>
          <w:rFonts w:eastAsia="Times New Roman"/>
          <w:color w:val="000000"/>
          <w:szCs w:val="28"/>
          <w:lang w:val="ru-RU"/>
        </w:rPr>
        <w:t xml:space="preserve"> </w:t>
      </w:r>
      <w:proofErr w:type="spellStart"/>
      <w:r>
        <w:rPr>
          <w:rFonts w:eastAsia="Times New Roman"/>
          <w:color w:val="000000"/>
          <w:szCs w:val="28"/>
          <w:lang w:val="ru-RU"/>
        </w:rPr>
        <w:t>қолы</w:t>
      </w:r>
      <w:proofErr w:type="spellEnd"/>
      <w:r>
        <w:rPr>
          <w:rFonts w:eastAsia="Times New Roman"/>
          <w:color w:val="000000"/>
          <w:szCs w:val="28"/>
          <w:lang w:val="ru-RU"/>
        </w:rPr>
        <w:t xml:space="preserve"> </w:t>
      </w:r>
      <w:proofErr w:type="spellStart"/>
      <w:r>
        <w:rPr>
          <w:rFonts w:eastAsia="Times New Roman"/>
          <w:color w:val="000000"/>
          <w:szCs w:val="28"/>
          <w:lang w:val="ru-RU"/>
        </w:rPr>
        <w:t>жетпейтін</w:t>
      </w:r>
      <w:proofErr w:type="spellEnd"/>
      <w:r>
        <w:rPr>
          <w:rFonts w:eastAsia="Times New Roman"/>
          <w:color w:val="000000"/>
          <w:szCs w:val="28"/>
          <w:lang w:val="ru-RU"/>
        </w:rPr>
        <w:t xml:space="preserve"> </w:t>
      </w:r>
      <w:proofErr w:type="spellStart"/>
      <w:r>
        <w:rPr>
          <w:rFonts w:eastAsia="Times New Roman"/>
          <w:color w:val="000000"/>
          <w:szCs w:val="28"/>
          <w:lang w:val="ru-RU"/>
        </w:rPr>
        <w:t>жерде</w:t>
      </w:r>
      <w:proofErr w:type="spellEnd"/>
      <w:r>
        <w:rPr>
          <w:rFonts w:eastAsia="Times New Roman"/>
          <w:color w:val="000000"/>
          <w:szCs w:val="28"/>
          <w:lang w:val="ru-RU"/>
        </w:rPr>
        <w:t xml:space="preserve"> </w:t>
      </w:r>
      <w:proofErr w:type="spellStart"/>
      <w:r>
        <w:rPr>
          <w:rFonts w:eastAsia="Times New Roman"/>
          <w:color w:val="000000"/>
          <w:szCs w:val="28"/>
          <w:lang w:val="ru-RU"/>
        </w:rPr>
        <w:t>сақтау</w:t>
      </w:r>
      <w:proofErr w:type="spellEnd"/>
      <w:r>
        <w:rPr>
          <w:rFonts w:eastAsia="Times New Roman"/>
          <w:color w:val="000000"/>
          <w:szCs w:val="28"/>
          <w:lang w:val="ru-RU"/>
        </w:rPr>
        <w:t xml:space="preserve"> </w:t>
      </w:r>
      <w:proofErr w:type="spellStart"/>
      <w:r>
        <w:rPr>
          <w:rFonts w:eastAsia="Times New Roman"/>
          <w:color w:val="000000"/>
          <w:szCs w:val="28"/>
          <w:lang w:val="ru-RU"/>
        </w:rPr>
        <w:t>керек</w:t>
      </w:r>
      <w:proofErr w:type="spellEnd"/>
      <w:r>
        <w:rPr>
          <w:rFonts w:eastAsia="Times New Roman"/>
          <w:color w:val="000000"/>
          <w:szCs w:val="28"/>
          <w:lang w:val="ru-RU"/>
        </w:rPr>
        <w:t xml:space="preserve">!  </w:t>
      </w:r>
    </w:p>
    <w:p w14:paraId="4F5699CB" w14:textId="77777777" w:rsidR="00CB1B54" w:rsidRPr="007278BD" w:rsidRDefault="00CB1B54" w:rsidP="005E4E9F">
      <w:pPr>
        <w:pStyle w:val="af4"/>
        <w:jc w:val="both"/>
        <w:rPr>
          <w:sz w:val="28"/>
          <w:szCs w:val="28"/>
          <w:lang w:val="ru-RU" w:eastAsia="lv-LV"/>
        </w:rPr>
      </w:pPr>
    </w:p>
    <w:p w14:paraId="4856E500" w14:textId="77777777" w:rsidR="007B55E0" w:rsidRPr="00E916CB" w:rsidRDefault="007B55E0" w:rsidP="007B55E0">
      <w:pPr>
        <w:spacing w:after="0"/>
        <w:rPr>
          <w:b/>
          <w:color w:val="000000"/>
          <w:spacing w:val="3"/>
          <w:szCs w:val="28"/>
          <w:lang w:val="kk-KZ"/>
        </w:rPr>
      </w:pPr>
      <w:r>
        <w:rPr>
          <w:b/>
          <w:color w:val="000000"/>
          <w:spacing w:val="3"/>
          <w:szCs w:val="28"/>
          <w:lang w:val="kk-KZ"/>
        </w:rPr>
        <w:t>Дәріханалардан босатылу шарттары</w:t>
      </w:r>
    </w:p>
    <w:p w14:paraId="489C0C30" w14:textId="77777777" w:rsidR="007B55E0" w:rsidRDefault="007B55E0" w:rsidP="007B55E0">
      <w:pPr>
        <w:spacing w:after="0"/>
        <w:rPr>
          <w:color w:val="000000"/>
          <w:spacing w:val="3"/>
          <w:szCs w:val="28"/>
          <w:lang w:val="kk-KZ"/>
        </w:rPr>
      </w:pPr>
      <w:r>
        <w:rPr>
          <w:color w:val="000000"/>
          <w:spacing w:val="3"/>
          <w:szCs w:val="28"/>
          <w:lang w:val="kk-KZ"/>
        </w:rPr>
        <w:t>Рецепт арқылы</w:t>
      </w:r>
    </w:p>
    <w:p w14:paraId="258C6974" w14:textId="77777777" w:rsidR="007B55E0" w:rsidRPr="00E25124" w:rsidRDefault="007B55E0" w:rsidP="007B55E0">
      <w:pPr>
        <w:spacing w:after="0"/>
        <w:rPr>
          <w:color w:val="000000"/>
          <w:spacing w:val="3"/>
          <w:szCs w:val="28"/>
          <w:lang w:val="kk-KZ"/>
        </w:rPr>
      </w:pPr>
      <w:r>
        <w:rPr>
          <w:color w:val="000000"/>
          <w:spacing w:val="3"/>
          <w:szCs w:val="28"/>
          <w:lang w:val="kk-KZ"/>
        </w:rPr>
        <w:t xml:space="preserve"> </w:t>
      </w:r>
    </w:p>
    <w:p w14:paraId="16B63CB8" w14:textId="77777777" w:rsidR="007B55E0" w:rsidRPr="00CA3AFB" w:rsidRDefault="007B55E0" w:rsidP="007B55E0">
      <w:pPr>
        <w:spacing w:after="0"/>
        <w:rPr>
          <w:rFonts w:eastAsia="Times New Roman"/>
          <w:b/>
          <w:szCs w:val="28"/>
          <w:lang w:eastAsia="ru-RU"/>
        </w:rPr>
      </w:pPr>
      <w:r>
        <w:rPr>
          <w:rFonts w:eastAsia="Times New Roman"/>
          <w:b/>
          <w:szCs w:val="28"/>
          <w:lang w:val="kk-KZ" w:eastAsia="ru-RU"/>
        </w:rPr>
        <w:t xml:space="preserve">Өндіруші туралы мәліметтер </w:t>
      </w:r>
    </w:p>
    <w:p w14:paraId="68440D72" w14:textId="77777777" w:rsidR="00B337DE" w:rsidRPr="00FB2F60" w:rsidRDefault="00B337DE" w:rsidP="00B337DE">
      <w:pPr>
        <w:widowControl w:val="0"/>
        <w:autoSpaceDE w:val="0"/>
        <w:autoSpaceDN w:val="0"/>
        <w:adjustRightInd w:val="0"/>
        <w:spacing w:after="0"/>
        <w:rPr>
          <w:rFonts w:eastAsia="Times New Roman"/>
          <w:szCs w:val="28"/>
          <w:lang w:val="en-US"/>
        </w:rPr>
      </w:pPr>
      <w:r w:rsidRPr="00B337DE">
        <w:rPr>
          <w:rFonts w:eastAsia="Times New Roman"/>
          <w:szCs w:val="28"/>
          <w:lang w:val="en-US"/>
        </w:rPr>
        <w:t>Gland</w:t>
      </w:r>
      <w:r w:rsidRPr="00FB2F60">
        <w:rPr>
          <w:rFonts w:eastAsia="Times New Roman"/>
          <w:szCs w:val="28"/>
          <w:lang w:val="en-US"/>
        </w:rPr>
        <w:t xml:space="preserve"> </w:t>
      </w:r>
      <w:r w:rsidRPr="00B337DE">
        <w:rPr>
          <w:rFonts w:eastAsia="Times New Roman"/>
          <w:szCs w:val="28"/>
          <w:lang w:val="en-US"/>
        </w:rPr>
        <w:t>Pharma</w:t>
      </w:r>
      <w:r w:rsidRPr="00FB2F60">
        <w:rPr>
          <w:rFonts w:eastAsia="Times New Roman"/>
          <w:szCs w:val="28"/>
          <w:lang w:val="en-US"/>
        </w:rPr>
        <w:t xml:space="preserve"> </w:t>
      </w:r>
      <w:r w:rsidRPr="00B337DE">
        <w:rPr>
          <w:rFonts w:eastAsia="Times New Roman"/>
          <w:szCs w:val="28"/>
          <w:lang w:val="en-US"/>
        </w:rPr>
        <w:t>Limited</w:t>
      </w:r>
      <w:r w:rsidRPr="00FB2F60">
        <w:rPr>
          <w:rFonts w:eastAsia="Times New Roman"/>
          <w:szCs w:val="28"/>
          <w:lang w:val="en-US"/>
        </w:rPr>
        <w:t xml:space="preserve">, </w:t>
      </w:r>
      <w:proofErr w:type="spellStart"/>
      <w:r w:rsidR="00F05E61">
        <w:rPr>
          <w:rFonts w:eastAsia="Times New Roman"/>
          <w:szCs w:val="28"/>
          <w:lang w:val="ru-RU"/>
        </w:rPr>
        <w:t>Үндістан</w:t>
      </w:r>
      <w:proofErr w:type="spellEnd"/>
    </w:p>
    <w:p w14:paraId="15C4CDDF" w14:textId="77777777" w:rsidR="005A32FD" w:rsidRPr="005A32FD" w:rsidRDefault="005A32FD" w:rsidP="005A32FD">
      <w:pPr>
        <w:widowControl w:val="0"/>
        <w:autoSpaceDE w:val="0"/>
        <w:autoSpaceDN w:val="0"/>
        <w:adjustRightInd w:val="0"/>
        <w:spacing w:after="0"/>
        <w:rPr>
          <w:rFonts w:eastAsia="Times New Roman"/>
          <w:szCs w:val="28"/>
          <w:lang w:val="en-US"/>
        </w:rPr>
      </w:pPr>
      <w:proofErr w:type="spellStart"/>
      <w:r w:rsidRPr="005A32FD">
        <w:rPr>
          <w:rFonts w:eastAsia="Times New Roman"/>
          <w:szCs w:val="28"/>
          <w:lang w:val="en-US"/>
        </w:rPr>
        <w:t>Sy.No</w:t>
      </w:r>
      <w:proofErr w:type="spellEnd"/>
      <w:r w:rsidRPr="005A32FD">
        <w:rPr>
          <w:rFonts w:eastAsia="Times New Roman"/>
          <w:szCs w:val="28"/>
          <w:lang w:val="en-US"/>
        </w:rPr>
        <w:t xml:space="preserve">. 143 to 148, 150 and 151, Near </w:t>
      </w:r>
      <w:proofErr w:type="spellStart"/>
      <w:r w:rsidRPr="005A32FD">
        <w:rPr>
          <w:rFonts w:eastAsia="Times New Roman"/>
          <w:szCs w:val="28"/>
          <w:lang w:val="en-US"/>
        </w:rPr>
        <w:t>Gandimaisamma</w:t>
      </w:r>
      <w:proofErr w:type="spellEnd"/>
      <w:r w:rsidRPr="005A32FD">
        <w:rPr>
          <w:rFonts w:eastAsia="Times New Roman"/>
          <w:szCs w:val="28"/>
          <w:lang w:val="en-US"/>
        </w:rPr>
        <w:t xml:space="preserve"> Cross Roads, D.P. Pally,</w:t>
      </w:r>
    </w:p>
    <w:p w14:paraId="3A1A965D" w14:textId="77777777" w:rsidR="005A32FD" w:rsidRPr="004F0B52" w:rsidRDefault="005A32FD" w:rsidP="005A32FD">
      <w:pPr>
        <w:widowControl w:val="0"/>
        <w:autoSpaceDE w:val="0"/>
        <w:autoSpaceDN w:val="0"/>
        <w:adjustRightInd w:val="0"/>
        <w:spacing w:after="0"/>
        <w:rPr>
          <w:rFonts w:eastAsia="Times New Roman"/>
          <w:szCs w:val="28"/>
          <w:lang w:val="en-US"/>
        </w:rPr>
      </w:pPr>
      <w:proofErr w:type="spellStart"/>
      <w:r w:rsidRPr="005A32FD">
        <w:rPr>
          <w:rFonts w:eastAsia="Times New Roman"/>
          <w:szCs w:val="28"/>
          <w:lang w:val="en-US"/>
        </w:rPr>
        <w:t>Dundigal</w:t>
      </w:r>
      <w:proofErr w:type="spellEnd"/>
      <w:r w:rsidRPr="005A32FD">
        <w:rPr>
          <w:rFonts w:eastAsia="Times New Roman"/>
          <w:szCs w:val="28"/>
          <w:lang w:val="en-US"/>
        </w:rPr>
        <w:t xml:space="preserve"> Post, </w:t>
      </w:r>
      <w:proofErr w:type="spellStart"/>
      <w:r w:rsidRPr="005A32FD">
        <w:rPr>
          <w:rFonts w:eastAsia="Times New Roman"/>
          <w:szCs w:val="28"/>
          <w:lang w:val="en-US"/>
        </w:rPr>
        <w:t>Dundigal</w:t>
      </w:r>
      <w:proofErr w:type="spellEnd"/>
      <w:r w:rsidRPr="005A32FD">
        <w:rPr>
          <w:rFonts w:eastAsia="Times New Roman"/>
          <w:szCs w:val="28"/>
          <w:lang w:val="en-US"/>
        </w:rPr>
        <w:t xml:space="preserve"> - </w:t>
      </w:r>
      <w:proofErr w:type="spellStart"/>
      <w:r w:rsidRPr="005A32FD">
        <w:rPr>
          <w:rFonts w:eastAsia="Times New Roman"/>
          <w:szCs w:val="28"/>
          <w:lang w:val="en-US"/>
        </w:rPr>
        <w:t>Gandimaisamma</w:t>
      </w:r>
      <w:proofErr w:type="spellEnd"/>
      <w:r w:rsidRPr="005A32FD">
        <w:rPr>
          <w:rFonts w:eastAsia="Times New Roman"/>
          <w:szCs w:val="28"/>
          <w:lang w:val="en-US"/>
        </w:rPr>
        <w:t xml:space="preserve"> Mandal, </w:t>
      </w:r>
      <w:proofErr w:type="spellStart"/>
      <w:r w:rsidRPr="005A32FD">
        <w:rPr>
          <w:rFonts w:eastAsia="Times New Roman"/>
          <w:szCs w:val="28"/>
          <w:lang w:val="en-US"/>
        </w:rPr>
        <w:t>Medchal-Malkajgiri</w:t>
      </w:r>
      <w:proofErr w:type="spellEnd"/>
      <w:r w:rsidRPr="005A32FD">
        <w:rPr>
          <w:rFonts w:eastAsia="Times New Roman"/>
          <w:szCs w:val="28"/>
          <w:lang w:val="en-US"/>
        </w:rPr>
        <w:t xml:space="preserve"> District, Hyderabad - 500 043, Telangana, </w:t>
      </w:r>
      <w:proofErr w:type="spellStart"/>
      <w:r w:rsidR="00F05E61">
        <w:rPr>
          <w:rFonts w:eastAsia="Times New Roman"/>
          <w:szCs w:val="28"/>
          <w:lang w:val="ru-RU"/>
        </w:rPr>
        <w:t>Үндістан</w:t>
      </w:r>
      <w:proofErr w:type="spellEnd"/>
    </w:p>
    <w:p w14:paraId="29074A06" w14:textId="77777777" w:rsidR="003D1003" w:rsidRPr="00FB2F60" w:rsidRDefault="003D1003" w:rsidP="005A32FD">
      <w:pPr>
        <w:widowControl w:val="0"/>
        <w:autoSpaceDE w:val="0"/>
        <w:autoSpaceDN w:val="0"/>
        <w:adjustRightInd w:val="0"/>
        <w:spacing w:after="0"/>
        <w:rPr>
          <w:rFonts w:eastAsia="Times New Roman"/>
          <w:szCs w:val="28"/>
          <w:lang w:val="en-US"/>
        </w:rPr>
      </w:pPr>
      <w:r>
        <w:rPr>
          <w:rFonts w:eastAsia="Times New Roman"/>
          <w:szCs w:val="28"/>
          <w:lang w:val="ru-RU"/>
        </w:rPr>
        <w:t>Т</w:t>
      </w:r>
      <w:r w:rsidRPr="003D1003">
        <w:rPr>
          <w:rFonts w:eastAsia="Times New Roman"/>
          <w:szCs w:val="28"/>
          <w:lang w:val="ru-RU"/>
        </w:rPr>
        <w:t>ел</w:t>
      </w:r>
      <w:r w:rsidRPr="00FB2F60">
        <w:rPr>
          <w:rFonts w:eastAsia="Times New Roman"/>
          <w:szCs w:val="28"/>
          <w:lang w:val="en-US"/>
        </w:rPr>
        <w:t xml:space="preserve">. </w:t>
      </w:r>
      <w:r w:rsidRPr="00FB2F60">
        <w:rPr>
          <w:rFonts w:eastAsia="Times New Roman"/>
          <w:bCs/>
          <w:szCs w:val="28"/>
          <w:lang w:val="en-US"/>
        </w:rPr>
        <w:t>+91-40-6662 1010/2340 2515</w:t>
      </w:r>
      <w:r w:rsidRPr="00FB2F60">
        <w:rPr>
          <w:rFonts w:eastAsia="Times New Roman"/>
          <w:szCs w:val="28"/>
          <w:lang w:val="en-US"/>
        </w:rPr>
        <w:t xml:space="preserve">, </w:t>
      </w:r>
      <w:r w:rsidRPr="003D1003">
        <w:rPr>
          <w:rFonts w:eastAsia="Times New Roman"/>
          <w:szCs w:val="28"/>
          <w:lang w:val="ru-RU"/>
        </w:rPr>
        <w:t>факс</w:t>
      </w:r>
      <w:r w:rsidRPr="00FB2F60">
        <w:rPr>
          <w:rFonts w:eastAsia="Times New Roman"/>
          <w:szCs w:val="28"/>
          <w:lang w:val="en-US"/>
        </w:rPr>
        <w:t xml:space="preserve"> </w:t>
      </w:r>
      <w:r w:rsidRPr="00FB2F60">
        <w:rPr>
          <w:rFonts w:eastAsia="Times New Roman"/>
          <w:bCs/>
          <w:szCs w:val="28"/>
          <w:lang w:val="en-US"/>
        </w:rPr>
        <w:t>+91-40-2340 2229</w:t>
      </w:r>
    </w:p>
    <w:p w14:paraId="17AF92A9" w14:textId="77777777" w:rsidR="003D1003" w:rsidRPr="00FB2F60" w:rsidRDefault="003D1003" w:rsidP="00B337DE">
      <w:pPr>
        <w:widowControl w:val="0"/>
        <w:autoSpaceDE w:val="0"/>
        <w:autoSpaceDN w:val="0"/>
        <w:adjustRightInd w:val="0"/>
        <w:spacing w:after="0"/>
        <w:rPr>
          <w:rFonts w:eastAsia="Times New Roman"/>
          <w:b/>
          <w:szCs w:val="28"/>
          <w:lang w:val="en-US"/>
        </w:rPr>
      </w:pPr>
      <w:r>
        <w:rPr>
          <w:rFonts w:eastAsia="Times New Roman"/>
          <w:szCs w:val="28"/>
          <w:lang w:val="en-US"/>
        </w:rPr>
        <w:t>e</w:t>
      </w:r>
      <w:r w:rsidRPr="00FB2F60">
        <w:rPr>
          <w:rFonts w:eastAsia="Times New Roman"/>
          <w:szCs w:val="28"/>
          <w:lang w:val="en-US"/>
        </w:rPr>
        <w:t>-</w:t>
      </w:r>
      <w:r>
        <w:rPr>
          <w:rFonts w:eastAsia="Times New Roman"/>
          <w:szCs w:val="28"/>
          <w:lang w:val="en-US"/>
        </w:rPr>
        <w:t>mail</w:t>
      </w:r>
      <w:r w:rsidRPr="00FB2F60">
        <w:rPr>
          <w:rFonts w:eastAsia="Times New Roman"/>
          <w:szCs w:val="28"/>
          <w:lang w:val="en-US"/>
        </w:rPr>
        <w:t xml:space="preserve">: </w:t>
      </w:r>
      <w:hyperlink r:id="rId8" w:history="1">
        <w:r w:rsidRPr="003D1003">
          <w:rPr>
            <w:rStyle w:val="af7"/>
            <w:rFonts w:eastAsia="Times New Roman"/>
            <w:color w:val="auto"/>
            <w:szCs w:val="28"/>
            <w:u w:val="none"/>
            <w:lang w:val="en-US"/>
          </w:rPr>
          <w:t>gland</w:t>
        </w:r>
        <w:r w:rsidRPr="00FB2F60">
          <w:rPr>
            <w:rStyle w:val="af7"/>
            <w:rFonts w:eastAsia="Times New Roman"/>
            <w:color w:val="auto"/>
            <w:szCs w:val="28"/>
            <w:u w:val="none"/>
            <w:lang w:val="en-US"/>
          </w:rPr>
          <w:t>@</w:t>
        </w:r>
        <w:r w:rsidRPr="003D1003">
          <w:rPr>
            <w:rStyle w:val="af7"/>
            <w:rFonts w:eastAsia="Times New Roman"/>
            <w:color w:val="auto"/>
            <w:szCs w:val="28"/>
            <w:u w:val="none"/>
            <w:lang w:val="en-US"/>
          </w:rPr>
          <w:t>glandpharma</w:t>
        </w:r>
        <w:r w:rsidRPr="00FB2F60">
          <w:rPr>
            <w:rStyle w:val="af7"/>
            <w:rFonts w:eastAsia="Times New Roman"/>
            <w:color w:val="auto"/>
            <w:szCs w:val="28"/>
            <w:u w:val="none"/>
            <w:lang w:val="en-US"/>
          </w:rPr>
          <w:t>.</w:t>
        </w:r>
        <w:r w:rsidRPr="003D1003">
          <w:rPr>
            <w:rStyle w:val="af7"/>
            <w:rFonts w:eastAsia="Times New Roman"/>
            <w:color w:val="auto"/>
            <w:szCs w:val="28"/>
            <w:u w:val="none"/>
            <w:lang w:val="en-US"/>
          </w:rPr>
          <w:t>com</w:t>
        </w:r>
      </w:hyperlink>
    </w:p>
    <w:p w14:paraId="459A2600" w14:textId="77777777" w:rsidR="003D1003" w:rsidRPr="00FB2F60" w:rsidRDefault="003D1003" w:rsidP="00B337DE">
      <w:pPr>
        <w:widowControl w:val="0"/>
        <w:autoSpaceDE w:val="0"/>
        <w:autoSpaceDN w:val="0"/>
        <w:adjustRightInd w:val="0"/>
        <w:spacing w:after="0"/>
        <w:rPr>
          <w:rFonts w:eastAsia="Times New Roman"/>
          <w:b/>
          <w:szCs w:val="28"/>
          <w:lang w:val="en-US"/>
        </w:rPr>
      </w:pPr>
    </w:p>
    <w:p w14:paraId="45B0A837" w14:textId="77777777" w:rsidR="00B7203A" w:rsidRPr="00DA0FFA" w:rsidRDefault="00B7203A" w:rsidP="00B7203A">
      <w:pPr>
        <w:autoSpaceDE w:val="0"/>
        <w:autoSpaceDN w:val="0"/>
        <w:spacing w:after="0"/>
        <w:rPr>
          <w:rFonts w:eastAsia="Times New Roman"/>
          <w:b/>
          <w:szCs w:val="28"/>
          <w:lang w:eastAsia="ru-RU"/>
        </w:rPr>
      </w:pPr>
      <w:r>
        <w:rPr>
          <w:rFonts w:eastAsia="Times New Roman"/>
          <w:b/>
          <w:szCs w:val="28"/>
          <w:lang w:val="kk-KZ" w:eastAsia="ru-RU"/>
        </w:rPr>
        <w:t xml:space="preserve">Тіркеу куәлігінің ұстаушысы  </w:t>
      </w:r>
    </w:p>
    <w:p w14:paraId="25321422" w14:textId="77777777" w:rsidR="00B337DE" w:rsidRPr="00F05E61" w:rsidRDefault="000406B9" w:rsidP="00B337DE">
      <w:pPr>
        <w:tabs>
          <w:tab w:val="left" w:pos="2835"/>
        </w:tabs>
        <w:autoSpaceDE w:val="0"/>
        <w:autoSpaceDN w:val="0"/>
        <w:adjustRightInd w:val="0"/>
        <w:spacing w:after="0"/>
        <w:ind w:right="-5"/>
        <w:jc w:val="left"/>
        <w:rPr>
          <w:rFonts w:eastAsia="Times New Roman"/>
          <w:szCs w:val="28"/>
          <w:lang w:eastAsia="ru-RU"/>
        </w:rPr>
      </w:pPr>
      <w:r w:rsidRPr="00131506">
        <w:rPr>
          <w:rFonts w:eastAsia="Times New Roman"/>
          <w:szCs w:val="28"/>
          <w:lang w:eastAsia="ru-RU"/>
        </w:rPr>
        <w:t>«</w:t>
      </w:r>
      <w:r w:rsidR="00B337DE" w:rsidRPr="00F05E61">
        <w:rPr>
          <w:rFonts w:eastAsia="Times New Roman"/>
          <w:szCs w:val="28"/>
          <w:lang w:eastAsia="ru-RU"/>
        </w:rPr>
        <w:t>Rogers Pharma</w:t>
      </w:r>
      <w:r w:rsidRPr="00131506">
        <w:rPr>
          <w:rFonts w:eastAsia="Times New Roman"/>
          <w:szCs w:val="28"/>
          <w:lang w:eastAsia="ru-RU"/>
        </w:rPr>
        <w:t>»</w:t>
      </w:r>
      <w:r w:rsidR="00F05E61">
        <w:rPr>
          <w:rFonts w:eastAsia="Times New Roman"/>
          <w:szCs w:val="28"/>
          <w:lang w:val="kk-KZ" w:eastAsia="ru-RU"/>
        </w:rPr>
        <w:t xml:space="preserve"> ЖШС</w:t>
      </w:r>
      <w:r w:rsidR="00B337DE" w:rsidRPr="00F05E61">
        <w:rPr>
          <w:rFonts w:eastAsia="Times New Roman"/>
          <w:szCs w:val="28"/>
          <w:lang w:eastAsia="ru-RU"/>
        </w:rPr>
        <w:t xml:space="preserve">, </w:t>
      </w:r>
      <w:r w:rsidR="00F05E61" w:rsidRPr="00F05E61">
        <w:rPr>
          <w:rFonts w:eastAsia="Times New Roman"/>
          <w:szCs w:val="28"/>
          <w:lang w:eastAsia="ru-RU"/>
        </w:rPr>
        <w:t>Қазақстан</w:t>
      </w:r>
    </w:p>
    <w:p w14:paraId="0D3B2124" w14:textId="77777777" w:rsidR="00AD7E2B" w:rsidRPr="00F05E61" w:rsidRDefault="00AD7E2B" w:rsidP="00AD7E2B">
      <w:pPr>
        <w:tabs>
          <w:tab w:val="left" w:pos="2835"/>
        </w:tabs>
        <w:autoSpaceDE w:val="0"/>
        <w:autoSpaceDN w:val="0"/>
        <w:adjustRightInd w:val="0"/>
        <w:spacing w:after="0"/>
        <w:ind w:right="-5"/>
        <w:rPr>
          <w:rFonts w:eastAsia="Times New Roman"/>
          <w:bCs/>
          <w:iCs/>
          <w:color w:val="000000"/>
          <w:szCs w:val="28"/>
          <w:lang w:eastAsia="ru-RU"/>
        </w:rPr>
      </w:pPr>
      <w:r w:rsidRPr="00AD7E2B">
        <w:rPr>
          <w:rFonts w:eastAsia="Times New Roman"/>
          <w:bCs/>
          <w:iCs/>
          <w:color w:val="000000"/>
          <w:szCs w:val="28"/>
          <w:lang w:val="de-DE" w:eastAsia="ru-RU"/>
        </w:rPr>
        <w:t xml:space="preserve">050043, </w:t>
      </w:r>
      <w:r w:rsidRPr="00F05E61">
        <w:rPr>
          <w:rFonts w:eastAsia="Times New Roman"/>
          <w:bCs/>
          <w:iCs/>
          <w:color w:val="000000"/>
          <w:szCs w:val="28"/>
          <w:lang w:eastAsia="ru-RU"/>
        </w:rPr>
        <w:t>Алматы</w:t>
      </w:r>
      <w:r w:rsidR="00F05E61" w:rsidRPr="00F05E61">
        <w:rPr>
          <w:rFonts w:eastAsia="Times New Roman"/>
          <w:bCs/>
          <w:iCs/>
          <w:color w:val="000000"/>
          <w:szCs w:val="28"/>
          <w:lang w:eastAsia="ru-RU"/>
        </w:rPr>
        <w:t xml:space="preserve"> қ.</w:t>
      </w:r>
      <w:r w:rsidRPr="00AD7E2B">
        <w:rPr>
          <w:rFonts w:eastAsia="Times New Roman"/>
          <w:bCs/>
          <w:iCs/>
          <w:color w:val="000000"/>
          <w:szCs w:val="28"/>
          <w:lang w:val="de-DE" w:eastAsia="ru-RU"/>
        </w:rPr>
        <w:t xml:space="preserve">, </w:t>
      </w:r>
      <w:r w:rsidRPr="00F05E61">
        <w:rPr>
          <w:rFonts w:eastAsia="Times New Roman"/>
          <w:bCs/>
          <w:iCs/>
          <w:color w:val="000000"/>
          <w:szCs w:val="28"/>
          <w:lang w:eastAsia="ru-RU"/>
        </w:rPr>
        <w:t>Мирас</w:t>
      </w:r>
      <w:r w:rsidR="00F05E61">
        <w:rPr>
          <w:rFonts w:eastAsia="Times New Roman"/>
          <w:bCs/>
          <w:iCs/>
          <w:color w:val="000000"/>
          <w:szCs w:val="28"/>
          <w:lang w:val="kk-KZ" w:eastAsia="ru-RU"/>
        </w:rPr>
        <w:t xml:space="preserve"> ш/ауд.</w:t>
      </w:r>
      <w:r w:rsidRPr="00F05E61">
        <w:rPr>
          <w:rFonts w:eastAsia="Times New Roman"/>
          <w:bCs/>
          <w:iCs/>
          <w:color w:val="000000"/>
          <w:szCs w:val="28"/>
          <w:lang w:eastAsia="ru-RU"/>
        </w:rPr>
        <w:t>,</w:t>
      </w:r>
      <w:bookmarkStart w:id="4" w:name="_Hlk71041201"/>
      <w:r w:rsidRPr="00F05E61">
        <w:rPr>
          <w:rFonts w:eastAsia="Times New Roman"/>
          <w:bCs/>
          <w:iCs/>
          <w:color w:val="000000"/>
          <w:szCs w:val="28"/>
          <w:lang w:eastAsia="ru-RU"/>
        </w:rPr>
        <w:t xml:space="preserve"> 157</w:t>
      </w:r>
      <w:r w:rsidR="00131506" w:rsidRPr="00131506">
        <w:rPr>
          <w:rFonts w:eastAsia="Times New Roman"/>
          <w:bCs/>
          <w:iCs/>
          <w:color w:val="000000"/>
          <w:szCs w:val="28"/>
          <w:lang w:eastAsia="ru-RU"/>
        </w:rPr>
        <w:t xml:space="preserve"> </w:t>
      </w:r>
      <w:r w:rsidR="00131506">
        <w:rPr>
          <w:rFonts w:eastAsia="Times New Roman"/>
          <w:bCs/>
          <w:iCs/>
          <w:color w:val="000000"/>
          <w:szCs w:val="28"/>
          <w:lang w:eastAsia="ru-RU"/>
        </w:rPr>
        <w:t xml:space="preserve">үй, блок 2, </w:t>
      </w:r>
      <w:r w:rsidR="00F62BC5" w:rsidRPr="00F05E61">
        <w:rPr>
          <w:rFonts w:eastAsia="Times New Roman"/>
          <w:bCs/>
          <w:iCs/>
          <w:color w:val="000000"/>
          <w:szCs w:val="28"/>
          <w:lang w:eastAsia="ru-RU"/>
        </w:rPr>
        <w:t>819</w:t>
      </w:r>
      <w:r w:rsidR="00131506">
        <w:rPr>
          <w:rFonts w:eastAsia="Times New Roman"/>
          <w:bCs/>
          <w:iCs/>
          <w:color w:val="000000"/>
          <w:szCs w:val="28"/>
          <w:lang w:val="kk-KZ" w:eastAsia="ru-RU"/>
        </w:rPr>
        <w:t xml:space="preserve"> т.е.</w:t>
      </w:r>
      <w:bookmarkEnd w:id="4"/>
    </w:p>
    <w:p w14:paraId="30730BD1" w14:textId="77777777" w:rsidR="00AD7E2B" w:rsidRPr="00F05E61" w:rsidRDefault="00AD7E2B" w:rsidP="00AD7E2B">
      <w:pPr>
        <w:tabs>
          <w:tab w:val="left" w:pos="2835"/>
        </w:tabs>
        <w:autoSpaceDE w:val="0"/>
        <w:autoSpaceDN w:val="0"/>
        <w:adjustRightInd w:val="0"/>
        <w:spacing w:after="0"/>
        <w:ind w:right="-5"/>
        <w:rPr>
          <w:rFonts w:eastAsia="Times New Roman"/>
          <w:bCs/>
          <w:iCs/>
          <w:color w:val="000000"/>
          <w:szCs w:val="28"/>
          <w:lang w:eastAsia="ru-RU"/>
        </w:rPr>
      </w:pPr>
      <w:r w:rsidRPr="00F05E61">
        <w:rPr>
          <w:rFonts w:eastAsia="Times New Roman"/>
          <w:bCs/>
          <w:iCs/>
          <w:color w:val="000000"/>
          <w:szCs w:val="28"/>
          <w:lang w:eastAsia="ru-RU"/>
        </w:rPr>
        <w:t>Тел. (727) 311-81-96/97, e-mail: office.secretary@rogersgroup.in</w:t>
      </w:r>
    </w:p>
    <w:p w14:paraId="48990B12" w14:textId="77777777" w:rsidR="00B337DE" w:rsidRPr="00F05E61" w:rsidRDefault="00B337DE" w:rsidP="00B337DE">
      <w:pPr>
        <w:tabs>
          <w:tab w:val="left" w:pos="2835"/>
        </w:tabs>
        <w:autoSpaceDE w:val="0"/>
        <w:autoSpaceDN w:val="0"/>
        <w:adjustRightInd w:val="0"/>
        <w:spacing w:after="0"/>
        <w:ind w:right="-5"/>
        <w:rPr>
          <w:rFonts w:eastAsia="Times New Roman"/>
          <w:color w:val="000000"/>
          <w:szCs w:val="28"/>
          <w:lang w:eastAsia="ru-RU"/>
        </w:rPr>
      </w:pPr>
    </w:p>
    <w:p w14:paraId="324A8995" w14:textId="77777777" w:rsidR="004F0B52" w:rsidRPr="00FB2F60" w:rsidRDefault="00DC6D7B" w:rsidP="00DC6D7B">
      <w:pPr>
        <w:spacing w:after="0"/>
        <w:rPr>
          <w:b/>
          <w:szCs w:val="28"/>
          <w:lang w:eastAsia="de-DE"/>
        </w:rPr>
      </w:pPr>
      <w:r w:rsidRPr="00DC6D7B">
        <w:rPr>
          <w:b/>
          <w:szCs w:val="28"/>
          <w:lang w:val="kk-KZ"/>
        </w:rPr>
        <w:t>Қазақстан Республикасы аумағында тұтынушылардан дәрілік заттың сапасы жөніндегі шағымдарды (ұсыныстарды) қабылдайтын ұйымның атауы, мекенжайы және байланыс жасау деректері (телефон, факс, электронды пошта)</w:t>
      </w:r>
      <w:r>
        <w:rPr>
          <w:b/>
          <w:szCs w:val="28"/>
          <w:lang w:val="kk-KZ"/>
        </w:rPr>
        <w:t xml:space="preserve"> </w:t>
      </w:r>
    </w:p>
    <w:p w14:paraId="708CDD03" w14:textId="77777777" w:rsidR="004F0B52" w:rsidRPr="003843EA" w:rsidRDefault="000406B9" w:rsidP="004F0B52">
      <w:pPr>
        <w:spacing w:after="0"/>
        <w:jc w:val="left"/>
        <w:rPr>
          <w:rFonts w:eastAsia="Times New Roman"/>
          <w:bCs/>
          <w:iCs/>
          <w:szCs w:val="28"/>
          <w:lang w:val="en-US" w:eastAsia="ru-RU"/>
        </w:rPr>
      </w:pPr>
      <w:r w:rsidRPr="000406B9">
        <w:rPr>
          <w:rFonts w:eastAsia="Times New Roman"/>
          <w:bCs/>
          <w:iCs/>
          <w:szCs w:val="28"/>
          <w:lang w:val="en-US" w:eastAsia="ru-RU"/>
        </w:rPr>
        <w:t>«</w:t>
      </w:r>
      <w:r w:rsidR="004F0B52" w:rsidRPr="00B337DE">
        <w:rPr>
          <w:rFonts w:eastAsia="Times New Roman"/>
          <w:bCs/>
          <w:iCs/>
          <w:szCs w:val="28"/>
          <w:lang w:val="en-US" w:eastAsia="ru-RU"/>
        </w:rPr>
        <w:t>Rogers</w:t>
      </w:r>
      <w:r w:rsidR="004F0B52" w:rsidRPr="003843EA">
        <w:rPr>
          <w:rFonts w:eastAsia="Times New Roman"/>
          <w:bCs/>
          <w:iCs/>
          <w:szCs w:val="28"/>
          <w:lang w:val="en-US" w:eastAsia="ru-RU"/>
        </w:rPr>
        <w:t xml:space="preserve"> </w:t>
      </w:r>
      <w:r w:rsidR="004F0B52" w:rsidRPr="00B337DE">
        <w:rPr>
          <w:rFonts w:eastAsia="Times New Roman"/>
          <w:bCs/>
          <w:iCs/>
          <w:szCs w:val="28"/>
          <w:lang w:val="en-US" w:eastAsia="ru-RU"/>
        </w:rPr>
        <w:t>Pharma</w:t>
      </w:r>
      <w:r w:rsidRPr="000406B9">
        <w:rPr>
          <w:rFonts w:eastAsia="Times New Roman"/>
          <w:bCs/>
          <w:iCs/>
          <w:szCs w:val="28"/>
          <w:lang w:val="en-US" w:eastAsia="ru-RU"/>
        </w:rPr>
        <w:t>»</w:t>
      </w:r>
      <w:r w:rsidR="003843EA">
        <w:rPr>
          <w:rFonts w:eastAsia="Times New Roman"/>
          <w:bCs/>
          <w:iCs/>
          <w:szCs w:val="28"/>
          <w:lang w:val="kk-KZ" w:eastAsia="ru-RU"/>
        </w:rPr>
        <w:t xml:space="preserve"> ЖШС</w:t>
      </w:r>
      <w:r w:rsidR="004F0B52" w:rsidRPr="003843EA">
        <w:rPr>
          <w:rFonts w:eastAsia="Times New Roman"/>
          <w:bCs/>
          <w:iCs/>
          <w:szCs w:val="28"/>
          <w:lang w:val="en-US" w:eastAsia="ru-RU"/>
        </w:rPr>
        <w:t xml:space="preserve">, </w:t>
      </w:r>
      <w:proofErr w:type="spellStart"/>
      <w:r w:rsidR="003843EA">
        <w:rPr>
          <w:rFonts w:eastAsia="Times New Roman"/>
          <w:bCs/>
          <w:iCs/>
          <w:szCs w:val="28"/>
          <w:lang w:val="ru-RU" w:eastAsia="ru-RU"/>
        </w:rPr>
        <w:t>Қазақстан</w:t>
      </w:r>
      <w:proofErr w:type="spellEnd"/>
      <w:r w:rsidR="003843EA" w:rsidRPr="003843EA">
        <w:rPr>
          <w:rFonts w:eastAsia="Times New Roman"/>
          <w:bCs/>
          <w:iCs/>
          <w:szCs w:val="28"/>
          <w:lang w:val="en-US" w:eastAsia="ru-RU"/>
        </w:rPr>
        <w:t>,</w:t>
      </w:r>
      <w:r w:rsidR="004F0B52" w:rsidRPr="003843EA">
        <w:rPr>
          <w:rFonts w:eastAsia="Times New Roman"/>
          <w:bCs/>
          <w:iCs/>
          <w:szCs w:val="28"/>
          <w:lang w:val="en-US" w:eastAsia="ru-RU"/>
        </w:rPr>
        <w:t xml:space="preserve"> 050043, </w:t>
      </w:r>
      <w:r w:rsidR="004F0B52" w:rsidRPr="00B337DE">
        <w:rPr>
          <w:rFonts w:eastAsia="Times New Roman"/>
          <w:bCs/>
          <w:iCs/>
          <w:szCs w:val="28"/>
          <w:lang w:val="ru-RU" w:eastAsia="ru-RU"/>
        </w:rPr>
        <w:t>Алматы</w:t>
      </w:r>
      <w:r w:rsidR="003843EA" w:rsidRPr="003843EA">
        <w:rPr>
          <w:rFonts w:eastAsia="Times New Roman"/>
          <w:bCs/>
          <w:iCs/>
          <w:szCs w:val="28"/>
          <w:lang w:val="en-US" w:eastAsia="ru-RU"/>
        </w:rPr>
        <w:t xml:space="preserve"> </w:t>
      </w:r>
      <w:r w:rsidR="003843EA">
        <w:rPr>
          <w:rFonts w:eastAsia="Times New Roman"/>
          <w:bCs/>
          <w:iCs/>
          <w:szCs w:val="28"/>
          <w:lang w:val="ru-RU" w:eastAsia="ru-RU"/>
        </w:rPr>
        <w:t>қ</w:t>
      </w:r>
      <w:r w:rsidR="003843EA" w:rsidRPr="003843EA">
        <w:rPr>
          <w:rFonts w:eastAsia="Times New Roman"/>
          <w:bCs/>
          <w:iCs/>
          <w:szCs w:val="28"/>
          <w:lang w:val="en-US" w:eastAsia="ru-RU"/>
        </w:rPr>
        <w:t>.</w:t>
      </w:r>
      <w:r w:rsidR="003843EA">
        <w:rPr>
          <w:rFonts w:eastAsia="Times New Roman"/>
          <w:bCs/>
          <w:iCs/>
          <w:szCs w:val="28"/>
          <w:lang w:val="en-US" w:eastAsia="ru-RU"/>
        </w:rPr>
        <w:t>,</w:t>
      </w:r>
      <w:r w:rsidR="004F0B52" w:rsidRPr="003843EA">
        <w:rPr>
          <w:rFonts w:eastAsia="Times New Roman"/>
          <w:bCs/>
          <w:iCs/>
          <w:szCs w:val="28"/>
          <w:lang w:val="en-US" w:eastAsia="ru-RU"/>
        </w:rPr>
        <w:t xml:space="preserve"> </w:t>
      </w:r>
      <w:proofErr w:type="spellStart"/>
      <w:r w:rsidR="004F0B52" w:rsidRPr="00B337DE">
        <w:rPr>
          <w:rFonts w:eastAsia="Times New Roman"/>
          <w:bCs/>
          <w:iCs/>
          <w:szCs w:val="28"/>
          <w:lang w:val="ru-RU" w:eastAsia="ru-RU"/>
        </w:rPr>
        <w:t>Мирас</w:t>
      </w:r>
      <w:proofErr w:type="spellEnd"/>
      <w:r w:rsidR="003843EA" w:rsidRPr="003843EA">
        <w:rPr>
          <w:rFonts w:eastAsia="Times New Roman"/>
          <w:bCs/>
          <w:iCs/>
          <w:szCs w:val="28"/>
          <w:lang w:val="en-US" w:eastAsia="ru-RU"/>
        </w:rPr>
        <w:t xml:space="preserve"> </w:t>
      </w:r>
      <w:r w:rsidR="003843EA">
        <w:rPr>
          <w:rFonts w:eastAsia="Times New Roman"/>
          <w:bCs/>
          <w:iCs/>
          <w:szCs w:val="28"/>
          <w:lang w:val="ru-RU" w:eastAsia="ru-RU"/>
        </w:rPr>
        <w:t>ш</w:t>
      </w:r>
      <w:r w:rsidR="003843EA" w:rsidRPr="003843EA">
        <w:rPr>
          <w:rFonts w:eastAsia="Times New Roman"/>
          <w:bCs/>
          <w:iCs/>
          <w:szCs w:val="28"/>
          <w:lang w:val="en-US" w:eastAsia="ru-RU"/>
        </w:rPr>
        <w:t>/</w:t>
      </w:r>
      <w:proofErr w:type="spellStart"/>
      <w:r w:rsidR="003843EA">
        <w:rPr>
          <w:rFonts w:eastAsia="Times New Roman"/>
          <w:bCs/>
          <w:iCs/>
          <w:szCs w:val="28"/>
          <w:lang w:val="ru-RU" w:eastAsia="ru-RU"/>
        </w:rPr>
        <w:t>ауд</w:t>
      </w:r>
      <w:proofErr w:type="spellEnd"/>
      <w:r w:rsidR="003843EA" w:rsidRPr="003843EA">
        <w:rPr>
          <w:rFonts w:eastAsia="Times New Roman"/>
          <w:bCs/>
          <w:iCs/>
          <w:szCs w:val="28"/>
          <w:lang w:val="en-US" w:eastAsia="ru-RU"/>
        </w:rPr>
        <w:t>.</w:t>
      </w:r>
      <w:r w:rsidR="004F0B52" w:rsidRPr="003843EA">
        <w:rPr>
          <w:rFonts w:eastAsia="Times New Roman"/>
          <w:bCs/>
          <w:iCs/>
          <w:szCs w:val="28"/>
          <w:lang w:val="en-US" w:eastAsia="ru-RU"/>
        </w:rPr>
        <w:t xml:space="preserve">, </w:t>
      </w:r>
      <w:r w:rsidR="00131506" w:rsidRPr="00131506">
        <w:rPr>
          <w:rFonts w:eastAsia="Times New Roman"/>
          <w:bCs/>
          <w:iCs/>
          <w:szCs w:val="28"/>
          <w:lang w:val="kk-KZ" w:eastAsia="ru-RU"/>
        </w:rPr>
        <w:t>157 үй, блок 2, 819 т.е.</w:t>
      </w:r>
    </w:p>
    <w:p w14:paraId="6707ABA8" w14:textId="77777777" w:rsidR="004F0B52" w:rsidRPr="00C9561F" w:rsidRDefault="004F0B52" w:rsidP="00C9561F">
      <w:pPr>
        <w:spacing w:after="0"/>
        <w:jc w:val="left"/>
        <w:rPr>
          <w:rFonts w:eastAsia="Times New Roman"/>
          <w:bCs/>
          <w:iCs/>
          <w:szCs w:val="28"/>
          <w:lang w:val="en-US" w:eastAsia="ru-RU"/>
        </w:rPr>
      </w:pPr>
      <w:r w:rsidRPr="00B337DE">
        <w:rPr>
          <w:rFonts w:eastAsia="Times New Roman"/>
          <w:bCs/>
          <w:iCs/>
          <w:szCs w:val="28"/>
          <w:lang w:val="ru-RU" w:eastAsia="ru-RU"/>
        </w:rPr>
        <w:t>Тел</w:t>
      </w:r>
      <w:r w:rsidRPr="00C929FE">
        <w:rPr>
          <w:rFonts w:eastAsia="Times New Roman"/>
          <w:bCs/>
          <w:iCs/>
          <w:szCs w:val="28"/>
          <w:lang w:val="en-US" w:eastAsia="ru-RU"/>
        </w:rPr>
        <w:t xml:space="preserve">. (727) 311-81-96/97, </w:t>
      </w:r>
      <w:r w:rsidRPr="00B337DE">
        <w:rPr>
          <w:rFonts w:eastAsia="Times New Roman"/>
          <w:bCs/>
          <w:iCs/>
          <w:szCs w:val="28"/>
          <w:lang w:val="en-US" w:eastAsia="ru-RU"/>
        </w:rPr>
        <w:t>e</w:t>
      </w:r>
      <w:r w:rsidRPr="00C929FE">
        <w:rPr>
          <w:rFonts w:eastAsia="Times New Roman"/>
          <w:bCs/>
          <w:iCs/>
          <w:szCs w:val="28"/>
          <w:lang w:val="en-US" w:eastAsia="ru-RU"/>
        </w:rPr>
        <w:t>-</w:t>
      </w:r>
      <w:r w:rsidRPr="00B337DE">
        <w:rPr>
          <w:rFonts w:eastAsia="Times New Roman"/>
          <w:bCs/>
          <w:iCs/>
          <w:szCs w:val="28"/>
          <w:lang w:val="en-US" w:eastAsia="ru-RU"/>
        </w:rPr>
        <w:t>mai</w:t>
      </w:r>
      <w:r w:rsidRPr="00C9561F">
        <w:rPr>
          <w:rFonts w:eastAsia="Times New Roman"/>
          <w:bCs/>
          <w:iCs/>
          <w:szCs w:val="28"/>
          <w:lang w:val="en-US" w:eastAsia="ru-RU"/>
        </w:rPr>
        <w:t xml:space="preserve">l: </w:t>
      </w:r>
      <w:hyperlink r:id="rId9" w:history="1">
        <w:r w:rsidR="00C9561F" w:rsidRPr="00C9561F">
          <w:rPr>
            <w:rStyle w:val="af7"/>
            <w:rFonts w:eastAsia="Times New Roman"/>
            <w:bCs/>
            <w:iCs/>
            <w:color w:val="auto"/>
            <w:szCs w:val="28"/>
            <w:u w:val="none"/>
            <w:lang w:val="en-US" w:eastAsia="ru-RU"/>
          </w:rPr>
          <w:t>office.secretary@rogersgroup.in</w:t>
        </w:r>
      </w:hyperlink>
    </w:p>
    <w:p w14:paraId="2C5137B4" w14:textId="77777777" w:rsidR="00C9561F" w:rsidRPr="00C9561F" w:rsidRDefault="00C9561F" w:rsidP="00C9561F">
      <w:pPr>
        <w:spacing w:after="0"/>
        <w:jc w:val="left"/>
        <w:rPr>
          <w:rFonts w:eastAsia="Times New Roman"/>
          <w:szCs w:val="28"/>
          <w:lang w:val="en-US" w:eastAsia="ru-RU"/>
        </w:rPr>
      </w:pPr>
    </w:p>
    <w:p w14:paraId="42D2CEE7" w14:textId="77777777" w:rsidR="003D1003" w:rsidRPr="00B054FC" w:rsidRDefault="00B054FC" w:rsidP="00B054FC">
      <w:pPr>
        <w:spacing w:after="0"/>
        <w:rPr>
          <w:b/>
          <w:szCs w:val="28"/>
          <w:lang w:val="en-US" w:eastAsia="de-DE"/>
        </w:rPr>
      </w:pPr>
      <w:r w:rsidRPr="00B054FC">
        <w:rPr>
          <w:b/>
          <w:szCs w:val="28"/>
          <w:lang w:val="kk-KZ"/>
        </w:rPr>
        <w:t xml:space="preserve">Қазақстан Республикасы аумағында тіркеуден кейін дәрілік заттың қауіпсіздігін бақылауға жауапты ұйымның атауы, мекенжайы және байланыс жасау деректері </w:t>
      </w:r>
      <w:r w:rsidRPr="00B054FC">
        <w:rPr>
          <w:b/>
          <w:szCs w:val="28"/>
          <w:lang w:val="tr-TR"/>
        </w:rPr>
        <w:t>(телефон, факс, электрон</w:t>
      </w:r>
      <w:r w:rsidRPr="00B054FC">
        <w:rPr>
          <w:b/>
          <w:szCs w:val="28"/>
          <w:lang w:val="kk-KZ"/>
        </w:rPr>
        <w:t xml:space="preserve">ды </w:t>
      </w:r>
      <w:r w:rsidRPr="00B054FC">
        <w:rPr>
          <w:b/>
          <w:szCs w:val="28"/>
          <w:lang w:val="tr-TR"/>
        </w:rPr>
        <w:t>пошта)</w:t>
      </w:r>
      <w:r>
        <w:rPr>
          <w:b/>
          <w:szCs w:val="28"/>
          <w:lang w:val="kk-KZ"/>
        </w:rPr>
        <w:t xml:space="preserve"> </w:t>
      </w:r>
    </w:p>
    <w:p w14:paraId="2C585DF1" w14:textId="77777777" w:rsidR="00131506" w:rsidRPr="00F05E61" w:rsidRDefault="000406B9" w:rsidP="00131506">
      <w:pPr>
        <w:tabs>
          <w:tab w:val="left" w:pos="2835"/>
        </w:tabs>
        <w:autoSpaceDE w:val="0"/>
        <w:autoSpaceDN w:val="0"/>
        <w:adjustRightInd w:val="0"/>
        <w:spacing w:after="0"/>
        <w:ind w:right="-5"/>
        <w:rPr>
          <w:rFonts w:eastAsia="Times New Roman"/>
          <w:bCs/>
          <w:iCs/>
          <w:color w:val="000000"/>
          <w:szCs w:val="28"/>
          <w:lang w:eastAsia="ru-RU"/>
        </w:rPr>
      </w:pPr>
      <w:r w:rsidRPr="000406B9">
        <w:rPr>
          <w:rFonts w:eastAsia="Times New Roman"/>
          <w:bCs/>
          <w:iCs/>
          <w:szCs w:val="28"/>
          <w:lang w:val="en-US" w:eastAsia="ru-RU"/>
        </w:rPr>
        <w:t>«</w:t>
      </w:r>
      <w:r w:rsidR="003843EA" w:rsidRPr="00B337DE">
        <w:rPr>
          <w:rFonts w:eastAsia="Times New Roman"/>
          <w:bCs/>
          <w:iCs/>
          <w:szCs w:val="28"/>
          <w:lang w:val="en-US" w:eastAsia="ru-RU"/>
        </w:rPr>
        <w:t>Rogers</w:t>
      </w:r>
      <w:r w:rsidR="003843EA" w:rsidRPr="003843EA">
        <w:rPr>
          <w:rFonts w:eastAsia="Times New Roman"/>
          <w:bCs/>
          <w:iCs/>
          <w:szCs w:val="28"/>
          <w:lang w:val="en-US" w:eastAsia="ru-RU"/>
        </w:rPr>
        <w:t xml:space="preserve"> </w:t>
      </w:r>
      <w:r w:rsidR="003843EA" w:rsidRPr="00B337DE">
        <w:rPr>
          <w:rFonts w:eastAsia="Times New Roman"/>
          <w:bCs/>
          <w:iCs/>
          <w:szCs w:val="28"/>
          <w:lang w:val="en-US" w:eastAsia="ru-RU"/>
        </w:rPr>
        <w:t>Pharma</w:t>
      </w:r>
      <w:r w:rsidRPr="005071BC">
        <w:rPr>
          <w:rFonts w:eastAsia="Times New Roman"/>
          <w:bCs/>
          <w:iCs/>
          <w:szCs w:val="28"/>
          <w:lang w:val="en-US" w:eastAsia="ru-RU"/>
        </w:rPr>
        <w:t>»</w:t>
      </w:r>
      <w:r w:rsidR="003843EA">
        <w:rPr>
          <w:rFonts w:eastAsia="Times New Roman"/>
          <w:bCs/>
          <w:iCs/>
          <w:szCs w:val="28"/>
          <w:lang w:val="kk-KZ" w:eastAsia="ru-RU"/>
        </w:rPr>
        <w:t xml:space="preserve"> ЖШС</w:t>
      </w:r>
      <w:r w:rsidR="003843EA" w:rsidRPr="003843EA">
        <w:rPr>
          <w:rFonts w:eastAsia="Times New Roman"/>
          <w:bCs/>
          <w:iCs/>
          <w:szCs w:val="28"/>
          <w:lang w:val="en-US" w:eastAsia="ru-RU"/>
        </w:rPr>
        <w:t xml:space="preserve">, </w:t>
      </w:r>
      <w:proofErr w:type="spellStart"/>
      <w:r w:rsidR="003843EA">
        <w:rPr>
          <w:rFonts w:eastAsia="Times New Roman"/>
          <w:bCs/>
          <w:iCs/>
          <w:szCs w:val="28"/>
          <w:lang w:val="ru-RU" w:eastAsia="ru-RU"/>
        </w:rPr>
        <w:t>Қазақстан</w:t>
      </w:r>
      <w:proofErr w:type="spellEnd"/>
      <w:r w:rsidR="003843EA" w:rsidRPr="003843EA">
        <w:rPr>
          <w:rFonts w:eastAsia="Times New Roman"/>
          <w:bCs/>
          <w:iCs/>
          <w:szCs w:val="28"/>
          <w:lang w:val="en-US" w:eastAsia="ru-RU"/>
        </w:rPr>
        <w:t xml:space="preserve">, 050043, </w:t>
      </w:r>
      <w:r w:rsidR="003843EA" w:rsidRPr="00B337DE">
        <w:rPr>
          <w:rFonts w:eastAsia="Times New Roman"/>
          <w:bCs/>
          <w:iCs/>
          <w:szCs w:val="28"/>
          <w:lang w:val="ru-RU" w:eastAsia="ru-RU"/>
        </w:rPr>
        <w:t>Алматы</w:t>
      </w:r>
      <w:r w:rsidR="003843EA" w:rsidRPr="003843EA">
        <w:rPr>
          <w:rFonts w:eastAsia="Times New Roman"/>
          <w:bCs/>
          <w:iCs/>
          <w:szCs w:val="28"/>
          <w:lang w:val="en-US" w:eastAsia="ru-RU"/>
        </w:rPr>
        <w:t xml:space="preserve"> </w:t>
      </w:r>
      <w:r w:rsidR="003843EA">
        <w:rPr>
          <w:rFonts w:eastAsia="Times New Roman"/>
          <w:bCs/>
          <w:iCs/>
          <w:szCs w:val="28"/>
          <w:lang w:val="ru-RU" w:eastAsia="ru-RU"/>
        </w:rPr>
        <w:t>қ</w:t>
      </w:r>
      <w:r w:rsidR="003843EA" w:rsidRPr="003843EA">
        <w:rPr>
          <w:rFonts w:eastAsia="Times New Roman"/>
          <w:bCs/>
          <w:iCs/>
          <w:szCs w:val="28"/>
          <w:lang w:val="en-US" w:eastAsia="ru-RU"/>
        </w:rPr>
        <w:t>.</w:t>
      </w:r>
      <w:r w:rsidR="003843EA">
        <w:rPr>
          <w:rFonts w:eastAsia="Times New Roman"/>
          <w:bCs/>
          <w:iCs/>
          <w:szCs w:val="28"/>
          <w:lang w:val="en-US" w:eastAsia="ru-RU"/>
        </w:rPr>
        <w:t>,</w:t>
      </w:r>
      <w:r w:rsidR="003843EA" w:rsidRPr="003843EA">
        <w:rPr>
          <w:rFonts w:eastAsia="Times New Roman"/>
          <w:bCs/>
          <w:iCs/>
          <w:szCs w:val="28"/>
          <w:lang w:val="en-US" w:eastAsia="ru-RU"/>
        </w:rPr>
        <w:t xml:space="preserve"> </w:t>
      </w:r>
      <w:proofErr w:type="spellStart"/>
      <w:r w:rsidR="003843EA" w:rsidRPr="00B337DE">
        <w:rPr>
          <w:rFonts w:eastAsia="Times New Roman"/>
          <w:bCs/>
          <w:iCs/>
          <w:szCs w:val="28"/>
          <w:lang w:val="ru-RU" w:eastAsia="ru-RU"/>
        </w:rPr>
        <w:t>Мирас</w:t>
      </w:r>
      <w:proofErr w:type="spellEnd"/>
      <w:r w:rsidR="003843EA" w:rsidRPr="003843EA">
        <w:rPr>
          <w:rFonts w:eastAsia="Times New Roman"/>
          <w:bCs/>
          <w:iCs/>
          <w:szCs w:val="28"/>
          <w:lang w:val="en-US" w:eastAsia="ru-RU"/>
        </w:rPr>
        <w:t xml:space="preserve"> </w:t>
      </w:r>
      <w:r w:rsidR="003843EA">
        <w:rPr>
          <w:rFonts w:eastAsia="Times New Roman"/>
          <w:bCs/>
          <w:iCs/>
          <w:szCs w:val="28"/>
          <w:lang w:val="ru-RU" w:eastAsia="ru-RU"/>
        </w:rPr>
        <w:t>ш</w:t>
      </w:r>
      <w:r w:rsidR="003843EA" w:rsidRPr="003843EA">
        <w:rPr>
          <w:rFonts w:eastAsia="Times New Roman"/>
          <w:bCs/>
          <w:iCs/>
          <w:szCs w:val="28"/>
          <w:lang w:val="en-US" w:eastAsia="ru-RU"/>
        </w:rPr>
        <w:t>/</w:t>
      </w:r>
      <w:proofErr w:type="spellStart"/>
      <w:r w:rsidR="003843EA">
        <w:rPr>
          <w:rFonts w:eastAsia="Times New Roman"/>
          <w:bCs/>
          <w:iCs/>
          <w:szCs w:val="28"/>
          <w:lang w:val="ru-RU" w:eastAsia="ru-RU"/>
        </w:rPr>
        <w:t>ауд</w:t>
      </w:r>
      <w:proofErr w:type="spellEnd"/>
      <w:r w:rsidR="003843EA" w:rsidRPr="003843EA">
        <w:rPr>
          <w:rFonts w:eastAsia="Times New Roman"/>
          <w:bCs/>
          <w:iCs/>
          <w:szCs w:val="28"/>
          <w:lang w:val="en-US" w:eastAsia="ru-RU"/>
        </w:rPr>
        <w:t xml:space="preserve">., </w:t>
      </w:r>
      <w:r w:rsidR="00131506" w:rsidRPr="00F05E61">
        <w:rPr>
          <w:rFonts w:eastAsia="Times New Roman"/>
          <w:bCs/>
          <w:iCs/>
          <w:color w:val="000000"/>
          <w:szCs w:val="28"/>
          <w:lang w:eastAsia="ru-RU"/>
        </w:rPr>
        <w:t>157</w:t>
      </w:r>
      <w:r w:rsidR="00131506" w:rsidRPr="00131506">
        <w:rPr>
          <w:rFonts w:eastAsia="Times New Roman"/>
          <w:bCs/>
          <w:iCs/>
          <w:color w:val="000000"/>
          <w:szCs w:val="28"/>
          <w:lang w:eastAsia="ru-RU"/>
        </w:rPr>
        <w:t xml:space="preserve"> </w:t>
      </w:r>
      <w:r w:rsidR="00131506">
        <w:rPr>
          <w:rFonts w:eastAsia="Times New Roman"/>
          <w:bCs/>
          <w:iCs/>
          <w:color w:val="000000"/>
          <w:szCs w:val="28"/>
          <w:lang w:eastAsia="ru-RU"/>
        </w:rPr>
        <w:t xml:space="preserve">үй, блок 2, </w:t>
      </w:r>
      <w:r w:rsidR="00131506" w:rsidRPr="00F05E61">
        <w:rPr>
          <w:rFonts w:eastAsia="Times New Roman"/>
          <w:bCs/>
          <w:iCs/>
          <w:color w:val="000000"/>
          <w:szCs w:val="28"/>
          <w:lang w:eastAsia="ru-RU"/>
        </w:rPr>
        <w:t>819</w:t>
      </w:r>
      <w:r w:rsidR="00131506">
        <w:rPr>
          <w:rFonts w:eastAsia="Times New Roman"/>
          <w:bCs/>
          <w:iCs/>
          <w:color w:val="000000"/>
          <w:szCs w:val="28"/>
          <w:lang w:val="kk-KZ" w:eastAsia="ru-RU"/>
        </w:rPr>
        <w:t xml:space="preserve"> т.е.</w:t>
      </w:r>
    </w:p>
    <w:p w14:paraId="5518C137" w14:textId="77777777" w:rsidR="00F24B85" w:rsidRPr="00FB2F60" w:rsidRDefault="00B337DE" w:rsidP="00B337DE">
      <w:pPr>
        <w:spacing w:after="0"/>
        <w:jc w:val="left"/>
        <w:rPr>
          <w:rFonts w:eastAsia="Times New Roman"/>
          <w:bCs/>
          <w:iCs/>
          <w:szCs w:val="28"/>
          <w:lang w:eastAsia="ru-RU"/>
        </w:rPr>
      </w:pPr>
      <w:r w:rsidRPr="00FB2F60">
        <w:rPr>
          <w:rFonts w:eastAsia="Times New Roman"/>
          <w:bCs/>
          <w:iCs/>
          <w:szCs w:val="28"/>
          <w:lang w:eastAsia="ru-RU"/>
        </w:rPr>
        <w:t xml:space="preserve">Тел. (727) 311-81-96/97, </w:t>
      </w:r>
    </w:p>
    <w:p w14:paraId="31B92C94" w14:textId="77777777" w:rsidR="00CD3831" w:rsidRPr="00FB2F60" w:rsidRDefault="00F24B85" w:rsidP="00B337DE">
      <w:pPr>
        <w:spacing w:after="0"/>
        <w:jc w:val="left"/>
        <w:rPr>
          <w:rFonts w:eastAsia="Times New Roman"/>
          <w:bCs/>
          <w:iCs/>
          <w:szCs w:val="28"/>
          <w:lang w:eastAsia="ru-RU"/>
        </w:rPr>
      </w:pPr>
      <w:r w:rsidRPr="00FB2F60">
        <w:rPr>
          <w:rFonts w:eastAsia="Times New Roman"/>
          <w:bCs/>
          <w:iCs/>
          <w:szCs w:val="28"/>
          <w:lang w:eastAsia="ru-RU"/>
        </w:rPr>
        <w:t>Тәулік бойы жұмыс істейтін телефон: +77479911904,</w:t>
      </w:r>
      <w:r w:rsidR="00C9561F" w:rsidRPr="00FB2F60">
        <w:rPr>
          <w:rFonts w:eastAsia="Times New Roman"/>
          <w:bCs/>
          <w:iCs/>
          <w:szCs w:val="28"/>
          <w:lang w:eastAsia="ru-RU"/>
        </w:rPr>
        <w:t xml:space="preserve"> </w:t>
      </w:r>
    </w:p>
    <w:p w14:paraId="27EFFC30" w14:textId="77777777" w:rsidR="004C4239" w:rsidRPr="00C929FE" w:rsidRDefault="00B337DE" w:rsidP="00F24B85">
      <w:pPr>
        <w:spacing w:after="0"/>
        <w:jc w:val="left"/>
        <w:rPr>
          <w:rFonts w:eastAsia="Times New Roman"/>
          <w:szCs w:val="28"/>
          <w:lang w:val="en-US" w:eastAsia="es-ES"/>
        </w:rPr>
      </w:pPr>
      <w:r w:rsidRPr="00C9561F">
        <w:rPr>
          <w:rFonts w:eastAsia="Times New Roman"/>
          <w:bCs/>
          <w:iCs/>
          <w:szCs w:val="28"/>
          <w:lang w:val="en-US" w:eastAsia="ru-RU"/>
        </w:rPr>
        <w:t xml:space="preserve">e-mail: </w:t>
      </w:r>
      <w:hyperlink r:id="rId10" w:history="1">
        <w:r w:rsidR="00C9561F" w:rsidRPr="00C9561F">
          <w:rPr>
            <w:rStyle w:val="af7"/>
            <w:rFonts w:eastAsia="Times New Roman"/>
            <w:bCs/>
            <w:iCs/>
            <w:color w:val="auto"/>
            <w:szCs w:val="28"/>
            <w:u w:val="none"/>
            <w:lang w:val="en-US" w:eastAsia="ru-RU"/>
          </w:rPr>
          <w:t>irina.volovnikova@gmail.com</w:t>
        </w:r>
      </w:hyperlink>
      <w:r w:rsidR="00C9561F" w:rsidRPr="00C9561F">
        <w:rPr>
          <w:rFonts w:eastAsia="Times New Roman"/>
          <w:bCs/>
          <w:iCs/>
          <w:szCs w:val="28"/>
          <w:lang w:val="en-US" w:eastAsia="ru-RU"/>
        </w:rPr>
        <w:t>,</w:t>
      </w:r>
      <w:r w:rsidR="00C9561F">
        <w:rPr>
          <w:rFonts w:eastAsia="Times New Roman"/>
          <w:bCs/>
          <w:iCs/>
          <w:szCs w:val="28"/>
          <w:lang w:val="en-US" w:eastAsia="ru-RU"/>
        </w:rPr>
        <w:t xml:space="preserve"> </w:t>
      </w:r>
      <w:r w:rsidR="00F24B85" w:rsidRPr="00F24B85">
        <w:rPr>
          <w:rFonts w:eastAsia="Times New Roman"/>
          <w:bCs/>
          <w:iCs/>
          <w:szCs w:val="28"/>
          <w:lang w:val="en-US" w:eastAsia="ru-RU"/>
        </w:rPr>
        <w:t xml:space="preserve">pharmacovigilance@rogerspharma.kz                  </w:t>
      </w:r>
    </w:p>
    <w:p w14:paraId="765ADD65" w14:textId="0BE0A92A" w:rsidR="003E0F0B" w:rsidRDefault="003E0F0B"/>
    <w:sectPr w:rsidR="003E0F0B" w:rsidSect="000F09D6">
      <w:footerReference w:type="even" r:id="rId11"/>
      <w:footerReference w:type="defaul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EFDA" w14:textId="77777777" w:rsidR="00784327" w:rsidRDefault="00784327" w:rsidP="00F4134C">
      <w:pPr>
        <w:spacing w:after="0"/>
      </w:pPr>
      <w:r>
        <w:separator/>
      </w:r>
    </w:p>
  </w:endnote>
  <w:endnote w:type="continuationSeparator" w:id="0">
    <w:p w14:paraId="2F8C2429" w14:textId="77777777" w:rsidR="00784327" w:rsidRDefault="00784327" w:rsidP="00F41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A458" w14:textId="77777777" w:rsidR="009D472B" w:rsidRDefault="00784327"/>
  <w:p w14:paraId="0F19878F" w14:textId="77777777" w:rsidR="003E0F0B" w:rsidRDefault="00784327">
    <w:r w:rsidRPr="00FB2F60">
      <w:rPr>
        <w:rFonts w:eastAsia="Times New Roman"/>
        <w:sz w:val="22"/>
      </w:rPr>
      <w:t xml:space="preserve">Шешімі: </w:t>
    </w:r>
    <w:r w:rsidRPr="00FB2F60">
      <w:rPr>
        <w:rFonts w:eastAsia="Times New Roman"/>
        <w:sz w:val="22"/>
      </w:rPr>
      <w:t>N076868</w:t>
    </w:r>
    <w:r w:rsidRPr="00FB2F60">
      <w:rPr>
        <w:rFonts w:eastAsia="Times New Roman"/>
        <w:sz w:val="22"/>
      </w:rPr>
      <w:br/>
      <w:t>Шешім тіркелген күні: 15.07.2024</w:t>
    </w:r>
    <w:r w:rsidRPr="00FB2F60">
      <w:rPr>
        <w:rFonts w:eastAsia="Times New Roman"/>
        <w:sz w:val="22"/>
      </w:rPr>
      <w:br/>
      <w:t>Мемлекеттік орган басшысының (немесе уәкілетті тұлғаның) тегі, аты, әкесінің аты (бар болса): Кенжеханова А. Ж.</w:t>
    </w:r>
    <w:r w:rsidRPr="00FB2F60">
      <w:rPr>
        <w:rFonts w:eastAsia="Times New Roman"/>
        <w:sz w:val="22"/>
      </w:rPr>
      <w:br/>
      <w:t>(Қазақстан Республикасы Денсаулық сақтау министрлігінің Медициналық және фармацевтикалық бақылау комите</w:t>
    </w:r>
    <w:r w:rsidRPr="00FB2F60">
      <w:rPr>
        <w:rFonts w:eastAsia="Times New Roman"/>
        <w:sz w:val="22"/>
      </w:rPr>
      <w:t>ті)</w:t>
    </w:r>
    <w:r w:rsidRPr="00FB2F60">
      <w:rPr>
        <w:rFonts w:eastAsia="Times New Roman"/>
        <w:sz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6DDF" w14:textId="77777777" w:rsidR="009D472B" w:rsidRDefault="00784327"/>
  <w:p w14:paraId="170AFC6D" w14:textId="2E22E60F" w:rsidR="003E0F0B" w:rsidRDefault="003E0F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524C" w14:textId="77777777" w:rsidR="009D472B" w:rsidRDefault="00784327"/>
  <w:p w14:paraId="094A1D7B" w14:textId="5CEE26BD" w:rsidR="003E0F0B" w:rsidRDefault="003E0F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9F8D" w14:textId="77777777" w:rsidR="00784327" w:rsidRDefault="00784327" w:rsidP="00F4134C">
      <w:pPr>
        <w:spacing w:after="0"/>
      </w:pPr>
      <w:r>
        <w:separator/>
      </w:r>
    </w:p>
  </w:footnote>
  <w:footnote w:type="continuationSeparator" w:id="0">
    <w:p w14:paraId="0048EBB3" w14:textId="77777777" w:rsidR="00784327" w:rsidRDefault="00784327" w:rsidP="00F41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A84B98"/>
    <w:lvl w:ilvl="0">
      <w:numFmt w:val="decimal"/>
      <w:lvlText w:val="*"/>
      <w:lvlJc w:val="left"/>
    </w:lvl>
  </w:abstractNum>
  <w:abstractNum w:abstractNumId="1" w15:restartNumberingAfterBreak="0">
    <w:nsid w:val="1028095A"/>
    <w:multiLevelType w:val="hybridMultilevel"/>
    <w:tmpl w:val="0634446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11D0F"/>
    <w:multiLevelType w:val="hybridMultilevel"/>
    <w:tmpl w:val="F7F8ADF0"/>
    <w:lvl w:ilvl="0" w:tplc="0AE8E1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406AF"/>
    <w:multiLevelType w:val="hybridMultilevel"/>
    <w:tmpl w:val="0FB2806C"/>
    <w:lvl w:ilvl="0" w:tplc="0AE8E1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90498"/>
    <w:multiLevelType w:val="hybridMultilevel"/>
    <w:tmpl w:val="0C9E7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8A4E26"/>
    <w:multiLevelType w:val="hybridMultilevel"/>
    <w:tmpl w:val="A89E59A0"/>
    <w:lvl w:ilvl="0" w:tplc="0AE8E1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6049F"/>
    <w:multiLevelType w:val="hybridMultilevel"/>
    <w:tmpl w:val="F3D854AC"/>
    <w:lvl w:ilvl="0" w:tplc="9A0ADC9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45F33"/>
    <w:multiLevelType w:val="hybridMultilevel"/>
    <w:tmpl w:val="CDEC616C"/>
    <w:lvl w:ilvl="0" w:tplc="F59E48C2">
      <w:start w:val="1"/>
      <w:numFmt w:val="bullet"/>
      <w:lvlText w:val="˗"/>
      <w:lvlJc w:val="left"/>
      <w:pPr>
        <w:ind w:left="720" w:hanging="360"/>
      </w:pPr>
      <w:rPr>
        <w:rFonts w:ascii="Times New Roman" w:hAnsi="Times New Roman" w:cs="Times New Roman"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12885"/>
    <w:multiLevelType w:val="hybridMultilevel"/>
    <w:tmpl w:val="67606342"/>
    <w:lvl w:ilvl="0" w:tplc="F59E48C2">
      <w:start w:val="1"/>
      <w:numFmt w:val="bullet"/>
      <w:lvlText w:val="˗"/>
      <w:lvlJc w:val="left"/>
      <w:pPr>
        <w:ind w:left="720" w:hanging="360"/>
      </w:pPr>
      <w:rPr>
        <w:rFonts w:ascii="Times New Roman" w:hAnsi="Times New Roman" w:cs="Times New Roman"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23376"/>
    <w:multiLevelType w:val="hybridMultilevel"/>
    <w:tmpl w:val="D1702E0C"/>
    <w:lvl w:ilvl="0" w:tplc="F59E48C2">
      <w:start w:val="1"/>
      <w:numFmt w:val="bullet"/>
      <w:lvlText w:val="˗"/>
      <w:lvlJc w:val="left"/>
      <w:pPr>
        <w:ind w:left="720" w:hanging="360"/>
      </w:pPr>
      <w:rPr>
        <w:rFonts w:ascii="Times New Roman" w:hAnsi="Times New Roman" w:cs="Times New Roman"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0EF"/>
    <w:multiLevelType w:val="multilevel"/>
    <w:tmpl w:val="A154B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277612"/>
    <w:multiLevelType w:val="hybridMultilevel"/>
    <w:tmpl w:val="B3B253E0"/>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90A0A"/>
    <w:multiLevelType w:val="hybridMultilevel"/>
    <w:tmpl w:val="5D3C3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1E16C4"/>
    <w:multiLevelType w:val="hybridMultilevel"/>
    <w:tmpl w:val="CDEA4674"/>
    <w:lvl w:ilvl="0" w:tplc="5014744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1064B"/>
    <w:multiLevelType w:val="hybridMultilevel"/>
    <w:tmpl w:val="5562EE2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33DD4"/>
    <w:multiLevelType w:val="hybridMultilevel"/>
    <w:tmpl w:val="4A6ED7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3CD0A9F"/>
    <w:multiLevelType w:val="hybridMultilevel"/>
    <w:tmpl w:val="9886EE7C"/>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C7A6C"/>
    <w:multiLevelType w:val="hybridMultilevel"/>
    <w:tmpl w:val="8B2C9E8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5293D"/>
    <w:multiLevelType w:val="hybridMultilevel"/>
    <w:tmpl w:val="864A5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33B48"/>
    <w:multiLevelType w:val="hybridMultilevel"/>
    <w:tmpl w:val="232E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83697"/>
    <w:multiLevelType w:val="hybridMultilevel"/>
    <w:tmpl w:val="A146A95C"/>
    <w:lvl w:ilvl="0" w:tplc="05DC46E8">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10"/>
  </w:num>
  <w:num w:numId="4">
    <w:abstractNumId w:val="18"/>
  </w:num>
  <w:num w:numId="5">
    <w:abstractNumId w:val="20"/>
  </w:num>
  <w:num w:numId="6">
    <w:abstractNumId w:val="1"/>
  </w:num>
  <w:num w:numId="7">
    <w:abstractNumId w:val="17"/>
  </w:num>
  <w:num w:numId="8">
    <w:abstractNumId w:val="14"/>
  </w:num>
  <w:num w:numId="9">
    <w:abstractNumId w:val="7"/>
  </w:num>
  <w:num w:numId="10">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1">
    <w:abstractNumId w:val="2"/>
  </w:num>
  <w:num w:numId="12">
    <w:abstractNumId w:val="9"/>
  </w:num>
  <w:num w:numId="13">
    <w:abstractNumId w:val="8"/>
  </w:num>
  <w:num w:numId="14">
    <w:abstractNumId w:val="11"/>
  </w:num>
  <w:num w:numId="15">
    <w:abstractNumId w:val="5"/>
  </w:num>
  <w:num w:numId="16">
    <w:abstractNumId w:val="3"/>
  </w:num>
  <w:num w:numId="17">
    <w:abstractNumId w:val="15"/>
  </w:num>
  <w:num w:numId="18">
    <w:abstractNumId w:val="6"/>
  </w:num>
  <w:num w:numId="19">
    <w:abstractNumId w:val="19"/>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lv-LV" w:vendorID="71" w:dllVersion="512" w:checkStyle="1"/>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46"/>
    <w:rsid w:val="00000FBA"/>
    <w:rsid w:val="00001D23"/>
    <w:rsid w:val="00002754"/>
    <w:rsid w:val="00002867"/>
    <w:rsid w:val="00003CC7"/>
    <w:rsid w:val="00007222"/>
    <w:rsid w:val="00007674"/>
    <w:rsid w:val="000076C6"/>
    <w:rsid w:val="00007DD0"/>
    <w:rsid w:val="00014545"/>
    <w:rsid w:val="00016287"/>
    <w:rsid w:val="00016456"/>
    <w:rsid w:val="00023235"/>
    <w:rsid w:val="00025353"/>
    <w:rsid w:val="0002682A"/>
    <w:rsid w:val="00027679"/>
    <w:rsid w:val="0003096C"/>
    <w:rsid w:val="00032105"/>
    <w:rsid w:val="00032743"/>
    <w:rsid w:val="00032EBD"/>
    <w:rsid w:val="00034774"/>
    <w:rsid w:val="00034E6A"/>
    <w:rsid w:val="00034EF6"/>
    <w:rsid w:val="00037666"/>
    <w:rsid w:val="0003775F"/>
    <w:rsid w:val="000406B9"/>
    <w:rsid w:val="00041DE2"/>
    <w:rsid w:val="00042E73"/>
    <w:rsid w:val="00043EF1"/>
    <w:rsid w:val="000467CA"/>
    <w:rsid w:val="0005365D"/>
    <w:rsid w:val="0005500A"/>
    <w:rsid w:val="00055EDC"/>
    <w:rsid w:val="0005795A"/>
    <w:rsid w:val="00060A14"/>
    <w:rsid w:val="00062F63"/>
    <w:rsid w:val="00064395"/>
    <w:rsid w:val="00075990"/>
    <w:rsid w:val="0008113A"/>
    <w:rsid w:val="0008165B"/>
    <w:rsid w:val="00083A1B"/>
    <w:rsid w:val="00083FA0"/>
    <w:rsid w:val="00085CEC"/>
    <w:rsid w:val="0009014D"/>
    <w:rsid w:val="00092524"/>
    <w:rsid w:val="00092945"/>
    <w:rsid w:val="0009308D"/>
    <w:rsid w:val="00094EB4"/>
    <w:rsid w:val="000A02AE"/>
    <w:rsid w:val="000A2B1A"/>
    <w:rsid w:val="000A3D4A"/>
    <w:rsid w:val="000A427F"/>
    <w:rsid w:val="000A568C"/>
    <w:rsid w:val="000A5883"/>
    <w:rsid w:val="000A5AF2"/>
    <w:rsid w:val="000A696C"/>
    <w:rsid w:val="000A6D85"/>
    <w:rsid w:val="000A74CE"/>
    <w:rsid w:val="000A7E18"/>
    <w:rsid w:val="000B0D82"/>
    <w:rsid w:val="000B340D"/>
    <w:rsid w:val="000C0744"/>
    <w:rsid w:val="000C0AE0"/>
    <w:rsid w:val="000C406A"/>
    <w:rsid w:val="000C4F3C"/>
    <w:rsid w:val="000C7952"/>
    <w:rsid w:val="000D0A51"/>
    <w:rsid w:val="000D0E93"/>
    <w:rsid w:val="000D34DA"/>
    <w:rsid w:val="000D4FE9"/>
    <w:rsid w:val="000E2A8B"/>
    <w:rsid w:val="000E2B2D"/>
    <w:rsid w:val="000E3518"/>
    <w:rsid w:val="000E481C"/>
    <w:rsid w:val="000E4C13"/>
    <w:rsid w:val="000E776D"/>
    <w:rsid w:val="000E7E2E"/>
    <w:rsid w:val="000F07B2"/>
    <w:rsid w:val="000F09D6"/>
    <w:rsid w:val="000F36C1"/>
    <w:rsid w:val="000F5B3B"/>
    <w:rsid w:val="00100E9D"/>
    <w:rsid w:val="001015CA"/>
    <w:rsid w:val="0010462E"/>
    <w:rsid w:val="00104762"/>
    <w:rsid w:val="0010666F"/>
    <w:rsid w:val="00110457"/>
    <w:rsid w:val="0011148C"/>
    <w:rsid w:val="00111765"/>
    <w:rsid w:val="00111C79"/>
    <w:rsid w:val="001127A2"/>
    <w:rsid w:val="00113139"/>
    <w:rsid w:val="001151FB"/>
    <w:rsid w:val="00122E4F"/>
    <w:rsid w:val="00123D41"/>
    <w:rsid w:val="00124D66"/>
    <w:rsid w:val="00130B10"/>
    <w:rsid w:val="00131506"/>
    <w:rsid w:val="00131E89"/>
    <w:rsid w:val="001320D7"/>
    <w:rsid w:val="00133565"/>
    <w:rsid w:val="00134245"/>
    <w:rsid w:val="0013591E"/>
    <w:rsid w:val="001423A7"/>
    <w:rsid w:val="00142FB4"/>
    <w:rsid w:val="00144123"/>
    <w:rsid w:val="0014429A"/>
    <w:rsid w:val="00145B6D"/>
    <w:rsid w:val="00146B0E"/>
    <w:rsid w:val="00147F3A"/>
    <w:rsid w:val="001519FE"/>
    <w:rsid w:val="0015249F"/>
    <w:rsid w:val="00152E82"/>
    <w:rsid w:val="00156D73"/>
    <w:rsid w:val="00160230"/>
    <w:rsid w:val="00164811"/>
    <w:rsid w:val="001668E7"/>
    <w:rsid w:val="0016699D"/>
    <w:rsid w:val="001725F5"/>
    <w:rsid w:val="0017282D"/>
    <w:rsid w:val="001739A5"/>
    <w:rsid w:val="00174472"/>
    <w:rsid w:val="00174EF2"/>
    <w:rsid w:val="00175A35"/>
    <w:rsid w:val="00175DBC"/>
    <w:rsid w:val="00177CFA"/>
    <w:rsid w:val="001804BF"/>
    <w:rsid w:val="0018177B"/>
    <w:rsid w:val="001820AA"/>
    <w:rsid w:val="00184665"/>
    <w:rsid w:val="00187469"/>
    <w:rsid w:val="001874C6"/>
    <w:rsid w:val="00190E09"/>
    <w:rsid w:val="00193F25"/>
    <w:rsid w:val="0019439C"/>
    <w:rsid w:val="00194FB3"/>
    <w:rsid w:val="00195490"/>
    <w:rsid w:val="001977F5"/>
    <w:rsid w:val="001A089F"/>
    <w:rsid w:val="001A221E"/>
    <w:rsid w:val="001A27AD"/>
    <w:rsid w:val="001A5D38"/>
    <w:rsid w:val="001A71C7"/>
    <w:rsid w:val="001A7F95"/>
    <w:rsid w:val="001B024A"/>
    <w:rsid w:val="001B135F"/>
    <w:rsid w:val="001B6169"/>
    <w:rsid w:val="001B694D"/>
    <w:rsid w:val="001B7583"/>
    <w:rsid w:val="001C05E1"/>
    <w:rsid w:val="001C206D"/>
    <w:rsid w:val="001C23D6"/>
    <w:rsid w:val="001C2470"/>
    <w:rsid w:val="001C3CD8"/>
    <w:rsid w:val="001C3FB0"/>
    <w:rsid w:val="001C4D79"/>
    <w:rsid w:val="001C4F6A"/>
    <w:rsid w:val="001C57DC"/>
    <w:rsid w:val="001C582F"/>
    <w:rsid w:val="001C7595"/>
    <w:rsid w:val="001D03A3"/>
    <w:rsid w:val="001D2462"/>
    <w:rsid w:val="001D3105"/>
    <w:rsid w:val="001D4051"/>
    <w:rsid w:val="001D70F9"/>
    <w:rsid w:val="001E193B"/>
    <w:rsid w:val="001E1ADE"/>
    <w:rsid w:val="001E3C91"/>
    <w:rsid w:val="001E7A02"/>
    <w:rsid w:val="001F0F08"/>
    <w:rsid w:val="001F60C1"/>
    <w:rsid w:val="001F6F04"/>
    <w:rsid w:val="001F7DE1"/>
    <w:rsid w:val="00200DEE"/>
    <w:rsid w:val="002019BD"/>
    <w:rsid w:val="00201DEC"/>
    <w:rsid w:val="0020227D"/>
    <w:rsid w:val="002045B6"/>
    <w:rsid w:val="00204707"/>
    <w:rsid w:val="0020525E"/>
    <w:rsid w:val="00205527"/>
    <w:rsid w:val="00205916"/>
    <w:rsid w:val="00206BD9"/>
    <w:rsid w:val="0021002B"/>
    <w:rsid w:val="00211A58"/>
    <w:rsid w:val="00211B84"/>
    <w:rsid w:val="00213282"/>
    <w:rsid w:val="0021767F"/>
    <w:rsid w:val="002200EF"/>
    <w:rsid w:val="0022234C"/>
    <w:rsid w:val="00222B6D"/>
    <w:rsid w:val="0022319D"/>
    <w:rsid w:val="00227914"/>
    <w:rsid w:val="00230CF2"/>
    <w:rsid w:val="002340A7"/>
    <w:rsid w:val="00234992"/>
    <w:rsid w:val="002356B8"/>
    <w:rsid w:val="00235792"/>
    <w:rsid w:val="002378EC"/>
    <w:rsid w:val="00241691"/>
    <w:rsid w:val="00241B83"/>
    <w:rsid w:val="00250358"/>
    <w:rsid w:val="002539D6"/>
    <w:rsid w:val="00262560"/>
    <w:rsid w:val="00267859"/>
    <w:rsid w:val="00267D52"/>
    <w:rsid w:val="0027173D"/>
    <w:rsid w:val="002754F3"/>
    <w:rsid w:val="0027616C"/>
    <w:rsid w:val="00276B7F"/>
    <w:rsid w:val="00284711"/>
    <w:rsid w:val="00284CC8"/>
    <w:rsid w:val="002850BD"/>
    <w:rsid w:val="0028593D"/>
    <w:rsid w:val="00286093"/>
    <w:rsid w:val="00287C29"/>
    <w:rsid w:val="00291241"/>
    <w:rsid w:val="00293999"/>
    <w:rsid w:val="00293CB6"/>
    <w:rsid w:val="0029473E"/>
    <w:rsid w:val="00294E01"/>
    <w:rsid w:val="002965A3"/>
    <w:rsid w:val="00296D4C"/>
    <w:rsid w:val="002A63BD"/>
    <w:rsid w:val="002A77B4"/>
    <w:rsid w:val="002B011F"/>
    <w:rsid w:val="002B1542"/>
    <w:rsid w:val="002B589A"/>
    <w:rsid w:val="002B75FD"/>
    <w:rsid w:val="002C158E"/>
    <w:rsid w:val="002C328A"/>
    <w:rsid w:val="002C4D49"/>
    <w:rsid w:val="002C4F71"/>
    <w:rsid w:val="002C61A8"/>
    <w:rsid w:val="002C65AF"/>
    <w:rsid w:val="002C71F8"/>
    <w:rsid w:val="002D05C1"/>
    <w:rsid w:val="002D18C7"/>
    <w:rsid w:val="002D19ED"/>
    <w:rsid w:val="002D2842"/>
    <w:rsid w:val="002D2858"/>
    <w:rsid w:val="002D3550"/>
    <w:rsid w:val="002D3B88"/>
    <w:rsid w:val="002D5A79"/>
    <w:rsid w:val="002D6039"/>
    <w:rsid w:val="002D6E9E"/>
    <w:rsid w:val="002D76FC"/>
    <w:rsid w:val="002E0E61"/>
    <w:rsid w:val="002E13F3"/>
    <w:rsid w:val="002E329E"/>
    <w:rsid w:val="002E51BB"/>
    <w:rsid w:val="002E6397"/>
    <w:rsid w:val="002F0040"/>
    <w:rsid w:val="002F06D9"/>
    <w:rsid w:val="002F0A2D"/>
    <w:rsid w:val="002F0E64"/>
    <w:rsid w:val="002F713F"/>
    <w:rsid w:val="00300877"/>
    <w:rsid w:val="003011ED"/>
    <w:rsid w:val="00301270"/>
    <w:rsid w:val="003017DF"/>
    <w:rsid w:val="00303CC8"/>
    <w:rsid w:val="00304DCA"/>
    <w:rsid w:val="00306C26"/>
    <w:rsid w:val="00313B29"/>
    <w:rsid w:val="003169C6"/>
    <w:rsid w:val="00321327"/>
    <w:rsid w:val="0032324A"/>
    <w:rsid w:val="00324EB0"/>
    <w:rsid w:val="00325223"/>
    <w:rsid w:val="00325544"/>
    <w:rsid w:val="0032763C"/>
    <w:rsid w:val="00343457"/>
    <w:rsid w:val="00343701"/>
    <w:rsid w:val="003440EC"/>
    <w:rsid w:val="0034692B"/>
    <w:rsid w:val="00347C1E"/>
    <w:rsid w:val="00347FB0"/>
    <w:rsid w:val="00350B03"/>
    <w:rsid w:val="003529CC"/>
    <w:rsid w:val="00355E8E"/>
    <w:rsid w:val="00356CAB"/>
    <w:rsid w:val="00364D9D"/>
    <w:rsid w:val="00365EC4"/>
    <w:rsid w:val="003670C7"/>
    <w:rsid w:val="00367DF8"/>
    <w:rsid w:val="00371441"/>
    <w:rsid w:val="00375865"/>
    <w:rsid w:val="00380E2D"/>
    <w:rsid w:val="00381685"/>
    <w:rsid w:val="00384290"/>
    <w:rsid w:val="003843EA"/>
    <w:rsid w:val="00384BD6"/>
    <w:rsid w:val="00385B9C"/>
    <w:rsid w:val="00386494"/>
    <w:rsid w:val="00386E3A"/>
    <w:rsid w:val="00387190"/>
    <w:rsid w:val="00387202"/>
    <w:rsid w:val="003905AD"/>
    <w:rsid w:val="00391CC3"/>
    <w:rsid w:val="00392984"/>
    <w:rsid w:val="00393D30"/>
    <w:rsid w:val="003A0CE6"/>
    <w:rsid w:val="003A2D1B"/>
    <w:rsid w:val="003A382F"/>
    <w:rsid w:val="003A38BC"/>
    <w:rsid w:val="003A7631"/>
    <w:rsid w:val="003B116F"/>
    <w:rsid w:val="003B14FD"/>
    <w:rsid w:val="003B5456"/>
    <w:rsid w:val="003C137A"/>
    <w:rsid w:val="003C296C"/>
    <w:rsid w:val="003C30DA"/>
    <w:rsid w:val="003C3C1F"/>
    <w:rsid w:val="003C45F5"/>
    <w:rsid w:val="003C5C25"/>
    <w:rsid w:val="003D0A25"/>
    <w:rsid w:val="003D1003"/>
    <w:rsid w:val="003D2D2A"/>
    <w:rsid w:val="003D2D39"/>
    <w:rsid w:val="003D4D5F"/>
    <w:rsid w:val="003E0682"/>
    <w:rsid w:val="003E0F0B"/>
    <w:rsid w:val="003E182A"/>
    <w:rsid w:val="003E57C7"/>
    <w:rsid w:val="003E589D"/>
    <w:rsid w:val="003E5A9D"/>
    <w:rsid w:val="003E68C7"/>
    <w:rsid w:val="003E7247"/>
    <w:rsid w:val="003F080A"/>
    <w:rsid w:val="003F1DD7"/>
    <w:rsid w:val="003F2EDC"/>
    <w:rsid w:val="003F6CA7"/>
    <w:rsid w:val="003F790B"/>
    <w:rsid w:val="00400F24"/>
    <w:rsid w:val="0040350C"/>
    <w:rsid w:val="00403F32"/>
    <w:rsid w:val="004056CA"/>
    <w:rsid w:val="00406519"/>
    <w:rsid w:val="0040697B"/>
    <w:rsid w:val="004072EA"/>
    <w:rsid w:val="00414E1D"/>
    <w:rsid w:val="00424261"/>
    <w:rsid w:val="00425208"/>
    <w:rsid w:val="00425C37"/>
    <w:rsid w:val="004303F7"/>
    <w:rsid w:val="00437751"/>
    <w:rsid w:val="00440819"/>
    <w:rsid w:val="0045046C"/>
    <w:rsid w:val="00451761"/>
    <w:rsid w:val="0045356E"/>
    <w:rsid w:val="00453D71"/>
    <w:rsid w:val="0045523A"/>
    <w:rsid w:val="0045529B"/>
    <w:rsid w:val="004568C4"/>
    <w:rsid w:val="00457EA5"/>
    <w:rsid w:val="00463566"/>
    <w:rsid w:val="00464919"/>
    <w:rsid w:val="00465A49"/>
    <w:rsid w:val="0047022D"/>
    <w:rsid w:val="004703F7"/>
    <w:rsid w:val="004737B0"/>
    <w:rsid w:val="00475F7F"/>
    <w:rsid w:val="00476D4A"/>
    <w:rsid w:val="00477336"/>
    <w:rsid w:val="00477571"/>
    <w:rsid w:val="004800C8"/>
    <w:rsid w:val="0048356D"/>
    <w:rsid w:val="00483ABB"/>
    <w:rsid w:val="00494A90"/>
    <w:rsid w:val="00496E8B"/>
    <w:rsid w:val="00497463"/>
    <w:rsid w:val="004A06DD"/>
    <w:rsid w:val="004A1928"/>
    <w:rsid w:val="004A4279"/>
    <w:rsid w:val="004A5CFD"/>
    <w:rsid w:val="004A7CA7"/>
    <w:rsid w:val="004B1089"/>
    <w:rsid w:val="004B4319"/>
    <w:rsid w:val="004B7253"/>
    <w:rsid w:val="004C0141"/>
    <w:rsid w:val="004C37BE"/>
    <w:rsid w:val="004C3D2F"/>
    <w:rsid w:val="004C4239"/>
    <w:rsid w:val="004C7029"/>
    <w:rsid w:val="004D1F49"/>
    <w:rsid w:val="004D3946"/>
    <w:rsid w:val="004D4A00"/>
    <w:rsid w:val="004D55CA"/>
    <w:rsid w:val="004D6D19"/>
    <w:rsid w:val="004D7268"/>
    <w:rsid w:val="004E2936"/>
    <w:rsid w:val="004E3368"/>
    <w:rsid w:val="004E45F8"/>
    <w:rsid w:val="004E4E39"/>
    <w:rsid w:val="004E59D0"/>
    <w:rsid w:val="004E5DA6"/>
    <w:rsid w:val="004E6672"/>
    <w:rsid w:val="004F0B52"/>
    <w:rsid w:val="004F27E1"/>
    <w:rsid w:val="004F44C7"/>
    <w:rsid w:val="004F52DC"/>
    <w:rsid w:val="004F5FCD"/>
    <w:rsid w:val="004F6933"/>
    <w:rsid w:val="00500B25"/>
    <w:rsid w:val="00502976"/>
    <w:rsid w:val="0050572E"/>
    <w:rsid w:val="005059A2"/>
    <w:rsid w:val="005071BC"/>
    <w:rsid w:val="005078C9"/>
    <w:rsid w:val="00510A7E"/>
    <w:rsid w:val="005116FD"/>
    <w:rsid w:val="00512043"/>
    <w:rsid w:val="005141BC"/>
    <w:rsid w:val="00514788"/>
    <w:rsid w:val="0051704F"/>
    <w:rsid w:val="005176CA"/>
    <w:rsid w:val="00520E84"/>
    <w:rsid w:val="00522FA6"/>
    <w:rsid w:val="00524077"/>
    <w:rsid w:val="005241EA"/>
    <w:rsid w:val="005250D6"/>
    <w:rsid w:val="00530E21"/>
    <w:rsid w:val="0053268D"/>
    <w:rsid w:val="005419CB"/>
    <w:rsid w:val="00542582"/>
    <w:rsid w:val="005463FF"/>
    <w:rsid w:val="00552614"/>
    <w:rsid w:val="0055421B"/>
    <w:rsid w:val="005563E5"/>
    <w:rsid w:val="00561965"/>
    <w:rsid w:val="00563080"/>
    <w:rsid w:val="0056341F"/>
    <w:rsid w:val="00565BB5"/>
    <w:rsid w:val="0056693B"/>
    <w:rsid w:val="00566DF2"/>
    <w:rsid w:val="00567EA7"/>
    <w:rsid w:val="00570977"/>
    <w:rsid w:val="00570E9B"/>
    <w:rsid w:val="00570FF2"/>
    <w:rsid w:val="00571A70"/>
    <w:rsid w:val="00571AB7"/>
    <w:rsid w:val="0057471D"/>
    <w:rsid w:val="00576B7D"/>
    <w:rsid w:val="00576EF1"/>
    <w:rsid w:val="00583420"/>
    <w:rsid w:val="00583B2C"/>
    <w:rsid w:val="00585756"/>
    <w:rsid w:val="00586920"/>
    <w:rsid w:val="005911B3"/>
    <w:rsid w:val="00591CC5"/>
    <w:rsid w:val="005946A1"/>
    <w:rsid w:val="005963C8"/>
    <w:rsid w:val="00597EDB"/>
    <w:rsid w:val="005A0E5E"/>
    <w:rsid w:val="005A1374"/>
    <w:rsid w:val="005A32FD"/>
    <w:rsid w:val="005A4BDE"/>
    <w:rsid w:val="005A5732"/>
    <w:rsid w:val="005A6FDF"/>
    <w:rsid w:val="005A76F8"/>
    <w:rsid w:val="005A7F19"/>
    <w:rsid w:val="005B5AFD"/>
    <w:rsid w:val="005B7A6D"/>
    <w:rsid w:val="005C5613"/>
    <w:rsid w:val="005D3942"/>
    <w:rsid w:val="005D5B5A"/>
    <w:rsid w:val="005D6C31"/>
    <w:rsid w:val="005E4045"/>
    <w:rsid w:val="005E4E9F"/>
    <w:rsid w:val="005E5D84"/>
    <w:rsid w:val="005F1020"/>
    <w:rsid w:val="005F2B67"/>
    <w:rsid w:val="005F7C07"/>
    <w:rsid w:val="00601C0B"/>
    <w:rsid w:val="006024A9"/>
    <w:rsid w:val="00602F0F"/>
    <w:rsid w:val="006065DC"/>
    <w:rsid w:val="006118EE"/>
    <w:rsid w:val="00613310"/>
    <w:rsid w:val="00620E1A"/>
    <w:rsid w:val="00623FD5"/>
    <w:rsid w:val="006261E5"/>
    <w:rsid w:val="006331BA"/>
    <w:rsid w:val="00633E7A"/>
    <w:rsid w:val="00634DAC"/>
    <w:rsid w:val="0063594A"/>
    <w:rsid w:val="00635FCD"/>
    <w:rsid w:val="00640666"/>
    <w:rsid w:val="00640A77"/>
    <w:rsid w:val="0064103A"/>
    <w:rsid w:val="00641D3A"/>
    <w:rsid w:val="0064473C"/>
    <w:rsid w:val="00646D6A"/>
    <w:rsid w:val="00647E40"/>
    <w:rsid w:val="006546D1"/>
    <w:rsid w:val="00656373"/>
    <w:rsid w:val="00656A0A"/>
    <w:rsid w:val="00656FA2"/>
    <w:rsid w:val="00657991"/>
    <w:rsid w:val="0066081C"/>
    <w:rsid w:val="006608CF"/>
    <w:rsid w:val="0066170A"/>
    <w:rsid w:val="006619E4"/>
    <w:rsid w:val="00663C5E"/>
    <w:rsid w:val="00664F1A"/>
    <w:rsid w:val="00666650"/>
    <w:rsid w:val="006669F7"/>
    <w:rsid w:val="00667651"/>
    <w:rsid w:val="00667AA5"/>
    <w:rsid w:val="00667C7A"/>
    <w:rsid w:val="0067080F"/>
    <w:rsid w:val="00670B66"/>
    <w:rsid w:val="00672AF8"/>
    <w:rsid w:val="00673428"/>
    <w:rsid w:val="006734CE"/>
    <w:rsid w:val="00674039"/>
    <w:rsid w:val="006822A9"/>
    <w:rsid w:val="00684F6D"/>
    <w:rsid w:val="006855B7"/>
    <w:rsid w:val="00685DF7"/>
    <w:rsid w:val="006906D9"/>
    <w:rsid w:val="006910A6"/>
    <w:rsid w:val="00691F45"/>
    <w:rsid w:val="006931D8"/>
    <w:rsid w:val="006940A8"/>
    <w:rsid w:val="006969B4"/>
    <w:rsid w:val="00697054"/>
    <w:rsid w:val="0069722D"/>
    <w:rsid w:val="006A035A"/>
    <w:rsid w:val="006A1BE4"/>
    <w:rsid w:val="006A52D8"/>
    <w:rsid w:val="006A7FD5"/>
    <w:rsid w:val="006B1497"/>
    <w:rsid w:val="006B161D"/>
    <w:rsid w:val="006B1C26"/>
    <w:rsid w:val="006B6DC0"/>
    <w:rsid w:val="006B778B"/>
    <w:rsid w:val="006C24A7"/>
    <w:rsid w:val="006C2FAD"/>
    <w:rsid w:val="006C3A94"/>
    <w:rsid w:val="006C62A6"/>
    <w:rsid w:val="006C6903"/>
    <w:rsid w:val="006C699D"/>
    <w:rsid w:val="006D2446"/>
    <w:rsid w:val="006D6217"/>
    <w:rsid w:val="006D7F16"/>
    <w:rsid w:val="006E0A1C"/>
    <w:rsid w:val="006E1920"/>
    <w:rsid w:val="006E3C0F"/>
    <w:rsid w:val="006F2FB0"/>
    <w:rsid w:val="006F304B"/>
    <w:rsid w:val="006F3849"/>
    <w:rsid w:val="006F3D01"/>
    <w:rsid w:val="006F54F1"/>
    <w:rsid w:val="006F6493"/>
    <w:rsid w:val="00700189"/>
    <w:rsid w:val="00700495"/>
    <w:rsid w:val="00704B40"/>
    <w:rsid w:val="00706A5F"/>
    <w:rsid w:val="00711E22"/>
    <w:rsid w:val="00720804"/>
    <w:rsid w:val="00720D24"/>
    <w:rsid w:val="00721C3C"/>
    <w:rsid w:val="0072294E"/>
    <w:rsid w:val="00725072"/>
    <w:rsid w:val="007278BD"/>
    <w:rsid w:val="00730E90"/>
    <w:rsid w:val="00732614"/>
    <w:rsid w:val="0073377A"/>
    <w:rsid w:val="0073498E"/>
    <w:rsid w:val="00735844"/>
    <w:rsid w:val="007364B1"/>
    <w:rsid w:val="00737016"/>
    <w:rsid w:val="00740119"/>
    <w:rsid w:val="00742D93"/>
    <w:rsid w:val="00744778"/>
    <w:rsid w:val="007506A0"/>
    <w:rsid w:val="00751329"/>
    <w:rsid w:val="00751C14"/>
    <w:rsid w:val="00752736"/>
    <w:rsid w:val="00752E29"/>
    <w:rsid w:val="00754C86"/>
    <w:rsid w:val="00757F6B"/>
    <w:rsid w:val="007603EF"/>
    <w:rsid w:val="00761E83"/>
    <w:rsid w:val="007621B1"/>
    <w:rsid w:val="00766F43"/>
    <w:rsid w:val="00771B68"/>
    <w:rsid w:val="00775FA8"/>
    <w:rsid w:val="007819F1"/>
    <w:rsid w:val="00784327"/>
    <w:rsid w:val="007918B2"/>
    <w:rsid w:val="00791E2E"/>
    <w:rsid w:val="00793643"/>
    <w:rsid w:val="00795B8B"/>
    <w:rsid w:val="00796335"/>
    <w:rsid w:val="00797F81"/>
    <w:rsid w:val="007A14A3"/>
    <w:rsid w:val="007A21B2"/>
    <w:rsid w:val="007A2DC5"/>
    <w:rsid w:val="007A32AD"/>
    <w:rsid w:val="007A3581"/>
    <w:rsid w:val="007A35B2"/>
    <w:rsid w:val="007A3D08"/>
    <w:rsid w:val="007B54E4"/>
    <w:rsid w:val="007B55E0"/>
    <w:rsid w:val="007B7BB3"/>
    <w:rsid w:val="007C0100"/>
    <w:rsid w:val="007C4420"/>
    <w:rsid w:val="007C66E6"/>
    <w:rsid w:val="007D06F9"/>
    <w:rsid w:val="007D2541"/>
    <w:rsid w:val="007D269D"/>
    <w:rsid w:val="007D2CEE"/>
    <w:rsid w:val="007D3164"/>
    <w:rsid w:val="007D33E1"/>
    <w:rsid w:val="007D3950"/>
    <w:rsid w:val="007E1E16"/>
    <w:rsid w:val="007E3A7E"/>
    <w:rsid w:val="007E480B"/>
    <w:rsid w:val="007E76E2"/>
    <w:rsid w:val="007F01C4"/>
    <w:rsid w:val="007F0D2F"/>
    <w:rsid w:val="007F2F8D"/>
    <w:rsid w:val="007F30DE"/>
    <w:rsid w:val="007F3AA1"/>
    <w:rsid w:val="007F4490"/>
    <w:rsid w:val="007F6D93"/>
    <w:rsid w:val="007F6E3D"/>
    <w:rsid w:val="0080008F"/>
    <w:rsid w:val="00800F50"/>
    <w:rsid w:val="00802897"/>
    <w:rsid w:val="00807988"/>
    <w:rsid w:val="0081221A"/>
    <w:rsid w:val="008153C9"/>
    <w:rsid w:val="00815933"/>
    <w:rsid w:val="008212CE"/>
    <w:rsid w:val="008228A7"/>
    <w:rsid w:val="00823613"/>
    <w:rsid w:val="00823EF7"/>
    <w:rsid w:val="00826F77"/>
    <w:rsid w:val="00827D49"/>
    <w:rsid w:val="00831595"/>
    <w:rsid w:val="00834342"/>
    <w:rsid w:val="00834839"/>
    <w:rsid w:val="008360F7"/>
    <w:rsid w:val="0083745E"/>
    <w:rsid w:val="0084013F"/>
    <w:rsid w:val="008436B6"/>
    <w:rsid w:val="00844CC0"/>
    <w:rsid w:val="00847902"/>
    <w:rsid w:val="00850BAE"/>
    <w:rsid w:val="0085124A"/>
    <w:rsid w:val="008525DC"/>
    <w:rsid w:val="00854C5D"/>
    <w:rsid w:val="00855969"/>
    <w:rsid w:val="008610F1"/>
    <w:rsid w:val="0086150E"/>
    <w:rsid w:val="00865C18"/>
    <w:rsid w:val="00866C99"/>
    <w:rsid w:val="00867099"/>
    <w:rsid w:val="0087081A"/>
    <w:rsid w:val="008710C8"/>
    <w:rsid w:val="008745D1"/>
    <w:rsid w:val="00875465"/>
    <w:rsid w:val="00875F8A"/>
    <w:rsid w:val="008809E7"/>
    <w:rsid w:val="0088285A"/>
    <w:rsid w:val="00884854"/>
    <w:rsid w:val="00885AF9"/>
    <w:rsid w:val="00886D92"/>
    <w:rsid w:val="00887D45"/>
    <w:rsid w:val="008902BE"/>
    <w:rsid w:val="00892201"/>
    <w:rsid w:val="00893570"/>
    <w:rsid w:val="00894CFA"/>
    <w:rsid w:val="00894F2B"/>
    <w:rsid w:val="008962AE"/>
    <w:rsid w:val="00896D3C"/>
    <w:rsid w:val="0089784E"/>
    <w:rsid w:val="008A2B8A"/>
    <w:rsid w:val="008A34FC"/>
    <w:rsid w:val="008A3603"/>
    <w:rsid w:val="008A37AA"/>
    <w:rsid w:val="008A3FC3"/>
    <w:rsid w:val="008A4456"/>
    <w:rsid w:val="008A6307"/>
    <w:rsid w:val="008A71EA"/>
    <w:rsid w:val="008A7983"/>
    <w:rsid w:val="008B064C"/>
    <w:rsid w:val="008B15C7"/>
    <w:rsid w:val="008B4978"/>
    <w:rsid w:val="008B4E1A"/>
    <w:rsid w:val="008B506C"/>
    <w:rsid w:val="008B563A"/>
    <w:rsid w:val="008B5F4F"/>
    <w:rsid w:val="008C0056"/>
    <w:rsid w:val="008C16CF"/>
    <w:rsid w:val="008C2591"/>
    <w:rsid w:val="008C2D68"/>
    <w:rsid w:val="008C4A8C"/>
    <w:rsid w:val="008C5E4B"/>
    <w:rsid w:val="008D127E"/>
    <w:rsid w:val="008D5E5B"/>
    <w:rsid w:val="008E0E8B"/>
    <w:rsid w:val="008E15D6"/>
    <w:rsid w:val="008E44F9"/>
    <w:rsid w:val="008F138D"/>
    <w:rsid w:val="008F2573"/>
    <w:rsid w:val="008F2B55"/>
    <w:rsid w:val="008F3027"/>
    <w:rsid w:val="008F3B15"/>
    <w:rsid w:val="008F7E0E"/>
    <w:rsid w:val="009008D8"/>
    <w:rsid w:val="00900E2E"/>
    <w:rsid w:val="00903089"/>
    <w:rsid w:val="00903F15"/>
    <w:rsid w:val="009128B1"/>
    <w:rsid w:val="00914F11"/>
    <w:rsid w:val="0091636C"/>
    <w:rsid w:val="00916641"/>
    <w:rsid w:val="00917469"/>
    <w:rsid w:val="00920E57"/>
    <w:rsid w:val="00924969"/>
    <w:rsid w:val="00926B2F"/>
    <w:rsid w:val="0092775E"/>
    <w:rsid w:val="00931B69"/>
    <w:rsid w:val="0093258A"/>
    <w:rsid w:val="00934DE5"/>
    <w:rsid w:val="009353F3"/>
    <w:rsid w:val="009358A0"/>
    <w:rsid w:val="0094350C"/>
    <w:rsid w:val="0094465C"/>
    <w:rsid w:val="00945292"/>
    <w:rsid w:val="009460E6"/>
    <w:rsid w:val="00947DF2"/>
    <w:rsid w:val="009511C7"/>
    <w:rsid w:val="00954901"/>
    <w:rsid w:val="0095581D"/>
    <w:rsid w:val="00956A9F"/>
    <w:rsid w:val="00957CBF"/>
    <w:rsid w:val="00961AC7"/>
    <w:rsid w:val="00966B14"/>
    <w:rsid w:val="0097096F"/>
    <w:rsid w:val="009742AD"/>
    <w:rsid w:val="0098113C"/>
    <w:rsid w:val="00982E06"/>
    <w:rsid w:val="0098624D"/>
    <w:rsid w:val="009900BD"/>
    <w:rsid w:val="00990707"/>
    <w:rsid w:val="0099119A"/>
    <w:rsid w:val="00995D98"/>
    <w:rsid w:val="00995F76"/>
    <w:rsid w:val="009A007D"/>
    <w:rsid w:val="009A20B6"/>
    <w:rsid w:val="009A325A"/>
    <w:rsid w:val="009A3FEB"/>
    <w:rsid w:val="009A4952"/>
    <w:rsid w:val="009A5D4C"/>
    <w:rsid w:val="009A6238"/>
    <w:rsid w:val="009B211C"/>
    <w:rsid w:val="009B2C08"/>
    <w:rsid w:val="009B4E7B"/>
    <w:rsid w:val="009B5306"/>
    <w:rsid w:val="009B7EF7"/>
    <w:rsid w:val="009C254C"/>
    <w:rsid w:val="009C3B82"/>
    <w:rsid w:val="009C4833"/>
    <w:rsid w:val="009D0B81"/>
    <w:rsid w:val="009D2066"/>
    <w:rsid w:val="009D3FA3"/>
    <w:rsid w:val="009D60C6"/>
    <w:rsid w:val="009D60D6"/>
    <w:rsid w:val="009D66C3"/>
    <w:rsid w:val="009D6F2D"/>
    <w:rsid w:val="009E10DD"/>
    <w:rsid w:val="009E188F"/>
    <w:rsid w:val="009E1A8C"/>
    <w:rsid w:val="009E5B30"/>
    <w:rsid w:val="009E5E20"/>
    <w:rsid w:val="009E5FE4"/>
    <w:rsid w:val="009F2FF6"/>
    <w:rsid w:val="009F39F7"/>
    <w:rsid w:val="009F3FEA"/>
    <w:rsid w:val="009F5FCA"/>
    <w:rsid w:val="009F6A5C"/>
    <w:rsid w:val="00A00034"/>
    <w:rsid w:val="00A00EB8"/>
    <w:rsid w:val="00A02636"/>
    <w:rsid w:val="00A032ED"/>
    <w:rsid w:val="00A03C3D"/>
    <w:rsid w:val="00A22ED7"/>
    <w:rsid w:val="00A2486C"/>
    <w:rsid w:val="00A269C1"/>
    <w:rsid w:val="00A2798C"/>
    <w:rsid w:val="00A325F0"/>
    <w:rsid w:val="00A352BF"/>
    <w:rsid w:val="00A35906"/>
    <w:rsid w:val="00A361DF"/>
    <w:rsid w:val="00A3780B"/>
    <w:rsid w:val="00A41DDC"/>
    <w:rsid w:val="00A45DE7"/>
    <w:rsid w:val="00A463F1"/>
    <w:rsid w:val="00A510B5"/>
    <w:rsid w:val="00A512CA"/>
    <w:rsid w:val="00A52131"/>
    <w:rsid w:val="00A52D93"/>
    <w:rsid w:val="00A52F34"/>
    <w:rsid w:val="00A540CD"/>
    <w:rsid w:val="00A557BA"/>
    <w:rsid w:val="00A56676"/>
    <w:rsid w:val="00A574F3"/>
    <w:rsid w:val="00A57826"/>
    <w:rsid w:val="00A619D8"/>
    <w:rsid w:val="00A61E95"/>
    <w:rsid w:val="00A63C70"/>
    <w:rsid w:val="00A6591C"/>
    <w:rsid w:val="00A6620A"/>
    <w:rsid w:val="00A73829"/>
    <w:rsid w:val="00A7504E"/>
    <w:rsid w:val="00A76610"/>
    <w:rsid w:val="00A76694"/>
    <w:rsid w:val="00A811CC"/>
    <w:rsid w:val="00A823F6"/>
    <w:rsid w:val="00A85B86"/>
    <w:rsid w:val="00A85E34"/>
    <w:rsid w:val="00A91942"/>
    <w:rsid w:val="00A93F83"/>
    <w:rsid w:val="00A96DA1"/>
    <w:rsid w:val="00A97D25"/>
    <w:rsid w:val="00AA0DA9"/>
    <w:rsid w:val="00AA0E16"/>
    <w:rsid w:val="00AA25EE"/>
    <w:rsid w:val="00AA264F"/>
    <w:rsid w:val="00AA28B0"/>
    <w:rsid w:val="00AA3FCC"/>
    <w:rsid w:val="00AA664B"/>
    <w:rsid w:val="00AA7299"/>
    <w:rsid w:val="00AA79DC"/>
    <w:rsid w:val="00AA7D8B"/>
    <w:rsid w:val="00AB26A1"/>
    <w:rsid w:val="00AB27DB"/>
    <w:rsid w:val="00AB711D"/>
    <w:rsid w:val="00AC2174"/>
    <w:rsid w:val="00AC277F"/>
    <w:rsid w:val="00AC522E"/>
    <w:rsid w:val="00AC5252"/>
    <w:rsid w:val="00AC594D"/>
    <w:rsid w:val="00AC7946"/>
    <w:rsid w:val="00AD37C8"/>
    <w:rsid w:val="00AD42AE"/>
    <w:rsid w:val="00AD62F9"/>
    <w:rsid w:val="00AD7E2B"/>
    <w:rsid w:val="00AE09E6"/>
    <w:rsid w:val="00AE2D01"/>
    <w:rsid w:val="00AF2961"/>
    <w:rsid w:val="00AF396B"/>
    <w:rsid w:val="00AF3C54"/>
    <w:rsid w:val="00AF442E"/>
    <w:rsid w:val="00AF4EDB"/>
    <w:rsid w:val="00AF4EF1"/>
    <w:rsid w:val="00AF5A42"/>
    <w:rsid w:val="00AF78B8"/>
    <w:rsid w:val="00B00D49"/>
    <w:rsid w:val="00B02ABF"/>
    <w:rsid w:val="00B02F28"/>
    <w:rsid w:val="00B035A3"/>
    <w:rsid w:val="00B053E7"/>
    <w:rsid w:val="00B054FC"/>
    <w:rsid w:val="00B062D1"/>
    <w:rsid w:val="00B06C83"/>
    <w:rsid w:val="00B07286"/>
    <w:rsid w:val="00B10987"/>
    <w:rsid w:val="00B10D8C"/>
    <w:rsid w:val="00B12643"/>
    <w:rsid w:val="00B14FAA"/>
    <w:rsid w:val="00B15F46"/>
    <w:rsid w:val="00B16F3F"/>
    <w:rsid w:val="00B215CD"/>
    <w:rsid w:val="00B21FE1"/>
    <w:rsid w:val="00B22C31"/>
    <w:rsid w:val="00B234A4"/>
    <w:rsid w:val="00B24DD0"/>
    <w:rsid w:val="00B26FE8"/>
    <w:rsid w:val="00B32432"/>
    <w:rsid w:val="00B32C62"/>
    <w:rsid w:val="00B32D90"/>
    <w:rsid w:val="00B337DE"/>
    <w:rsid w:val="00B35237"/>
    <w:rsid w:val="00B3749F"/>
    <w:rsid w:val="00B41F20"/>
    <w:rsid w:val="00B43695"/>
    <w:rsid w:val="00B44CD6"/>
    <w:rsid w:val="00B454C9"/>
    <w:rsid w:val="00B456DE"/>
    <w:rsid w:val="00B47D98"/>
    <w:rsid w:val="00B53035"/>
    <w:rsid w:val="00B548F6"/>
    <w:rsid w:val="00B55A64"/>
    <w:rsid w:val="00B6280F"/>
    <w:rsid w:val="00B6445C"/>
    <w:rsid w:val="00B6569E"/>
    <w:rsid w:val="00B67450"/>
    <w:rsid w:val="00B67E5E"/>
    <w:rsid w:val="00B70FAC"/>
    <w:rsid w:val="00B7198B"/>
    <w:rsid w:val="00B71D4D"/>
    <w:rsid w:val="00B71EDC"/>
    <w:rsid w:val="00B7203A"/>
    <w:rsid w:val="00B75C79"/>
    <w:rsid w:val="00B75E5E"/>
    <w:rsid w:val="00B76321"/>
    <w:rsid w:val="00B76973"/>
    <w:rsid w:val="00B7716B"/>
    <w:rsid w:val="00B77948"/>
    <w:rsid w:val="00B911DD"/>
    <w:rsid w:val="00B948FA"/>
    <w:rsid w:val="00B94C49"/>
    <w:rsid w:val="00B977A5"/>
    <w:rsid w:val="00BA1263"/>
    <w:rsid w:val="00BA1B28"/>
    <w:rsid w:val="00BA1EBC"/>
    <w:rsid w:val="00BA1FD0"/>
    <w:rsid w:val="00BA25AF"/>
    <w:rsid w:val="00BA2B4C"/>
    <w:rsid w:val="00BA33FF"/>
    <w:rsid w:val="00BA6746"/>
    <w:rsid w:val="00BB1DCB"/>
    <w:rsid w:val="00BB4492"/>
    <w:rsid w:val="00BB5783"/>
    <w:rsid w:val="00BB759B"/>
    <w:rsid w:val="00BC171E"/>
    <w:rsid w:val="00BC2234"/>
    <w:rsid w:val="00BD0CF9"/>
    <w:rsid w:val="00BD1858"/>
    <w:rsid w:val="00BD6514"/>
    <w:rsid w:val="00BE0A8D"/>
    <w:rsid w:val="00BE2B72"/>
    <w:rsid w:val="00BE3E21"/>
    <w:rsid w:val="00BE4745"/>
    <w:rsid w:val="00BE4F16"/>
    <w:rsid w:val="00BE7BF1"/>
    <w:rsid w:val="00BF07BC"/>
    <w:rsid w:val="00BF0E90"/>
    <w:rsid w:val="00BF3438"/>
    <w:rsid w:val="00BF3A17"/>
    <w:rsid w:val="00BF3E92"/>
    <w:rsid w:val="00BF42F0"/>
    <w:rsid w:val="00BF4631"/>
    <w:rsid w:val="00BF49C0"/>
    <w:rsid w:val="00BF4D56"/>
    <w:rsid w:val="00BF6684"/>
    <w:rsid w:val="00C00795"/>
    <w:rsid w:val="00C022A4"/>
    <w:rsid w:val="00C05830"/>
    <w:rsid w:val="00C06450"/>
    <w:rsid w:val="00C12B61"/>
    <w:rsid w:val="00C134CD"/>
    <w:rsid w:val="00C13693"/>
    <w:rsid w:val="00C17BEA"/>
    <w:rsid w:val="00C21BF8"/>
    <w:rsid w:val="00C237CA"/>
    <w:rsid w:val="00C25B7B"/>
    <w:rsid w:val="00C25DB1"/>
    <w:rsid w:val="00C30808"/>
    <w:rsid w:val="00C3165F"/>
    <w:rsid w:val="00C347F2"/>
    <w:rsid w:val="00C424DF"/>
    <w:rsid w:val="00C43698"/>
    <w:rsid w:val="00C447E3"/>
    <w:rsid w:val="00C518FE"/>
    <w:rsid w:val="00C52226"/>
    <w:rsid w:val="00C53C87"/>
    <w:rsid w:val="00C54290"/>
    <w:rsid w:val="00C5478B"/>
    <w:rsid w:val="00C5706F"/>
    <w:rsid w:val="00C60833"/>
    <w:rsid w:val="00C63779"/>
    <w:rsid w:val="00C65049"/>
    <w:rsid w:val="00C65071"/>
    <w:rsid w:val="00C674D6"/>
    <w:rsid w:val="00C705ED"/>
    <w:rsid w:val="00C7077D"/>
    <w:rsid w:val="00C72D6A"/>
    <w:rsid w:val="00C73C3A"/>
    <w:rsid w:val="00C74420"/>
    <w:rsid w:val="00C75EFF"/>
    <w:rsid w:val="00C77A5B"/>
    <w:rsid w:val="00C77CC2"/>
    <w:rsid w:val="00C809CB"/>
    <w:rsid w:val="00C81B06"/>
    <w:rsid w:val="00C82B1E"/>
    <w:rsid w:val="00C8780D"/>
    <w:rsid w:val="00C929FE"/>
    <w:rsid w:val="00C943CF"/>
    <w:rsid w:val="00C9517A"/>
    <w:rsid w:val="00C9561F"/>
    <w:rsid w:val="00CA4712"/>
    <w:rsid w:val="00CA4BD2"/>
    <w:rsid w:val="00CA4EB2"/>
    <w:rsid w:val="00CA529A"/>
    <w:rsid w:val="00CA7D29"/>
    <w:rsid w:val="00CB1B54"/>
    <w:rsid w:val="00CB2175"/>
    <w:rsid w:val="00CB2BCA"/>
    <w:rsid w:val="00CB2BF8"/>
    <w:rsid w:val="00CB74A3"/>
    <w:rsid w:val="00CC3D5A"/>
    <w:rsid w:val="00CC4A62"/>
    <w:rsid w:val="00CC54C0"/>
    <w:rsid w:val="00CD037B"/>
    <w:rsid w:val="00CD06CF"/>
    <w:rsid w:val="00CD3831"/>
    <w:rsid w:val="00CD479B"/>
    <w:rsid w:val="00CD4DA1"/>
    <w:rsid w:val="00CD5948"/>
    <w:rsid w:val="00CD5BF8"/>
    <w:rsid w:val="00CD63EE"/>
    <w:rsid w:val="00CD6B3E"/>
    <w:rsid w:val="00CD7459"/>
    <w:rsid w:val="00CE0972"/>
    <w:rsid w:val="00CE3920"/>
    <w:rsid w:val="00CE39EA"/>
    <w:rsid w:val="00CE41B8"/>
    <w:rsid w:val="00CE45BD"/>
    <w:rsid w:val="00CE7358"/>
    <w:rsid w:val="00CF0013"/>
    <w:rsid w:val="00CF2243"/>
    <w:rsid w:val="00CF224B"/>
    <w:rsid w:val="00CF23DB"/>
    <w:rsid w:val="00CF3B2F"/>
    <w:rsid w:val="00CF4A69"/>
    <w:rsid w:val="00CF5B01"/>
    <w:rsid w:val="00CF5F77"/>
    <w:rsid w:val="00CF6DE8"/>
    <w:rsid w:val="00D044BC"/>
    <w:rsid w:val="00D05DE2"/>
    <w:rsid w:val="00D14D85"/>
    <w:rsid w:val="00D158BD"/>
    <w:rsid w:val="00D16033"/>
    <w:rsid w:val="00D21AB6"/>
    <w:rsid w:val="00D22AA2"/>
    <w:rsid w:val="00D231B3"/>
    <w:rsid w:val="00D23FE1"/>
    <w:rsid w:val="00D2593C"/>
    <w:rsid w:val="00D25A9B"/>
    <w:rsid w:val="00D30655"/>
    <w:rsid w:val="00D33CC7"/>
    <w:rsid w:val="00D33FC2"/>
    <w:rsid w:val="00D34271"/>
    <w:rsid w:val="00D364B6"/>
    <w:rsid w:val="00D4059D"/>
    <w:rsid w:val="00D40A79"/>
    <w:rsid w:val="00D41030"/>
    <w:rsid w:val="00D41200"/>
    <w:rsid w:val="00D41ED1"/>
    <w:rsid w:val="00D421EA"/>
    <w:rsid w:val="00D43A7E"/>
    <w:rsid w:val="00D4554F"/>
    <w:rsid w:val="00D45D97"/>
    <w:rsid w:val="00D477DB"/>
    <w:rsid w:val="00D47C51"/>
    <w:rsid w:val="00D50EA5"/>
    <w:rsid w:val="00D5720F"/>
    <w:rsid w:val="00D57B2E"/>
    <w:rsid w:val="00D62DAD"/>
    <w:rsid w:val="00D641E0"/>
    <w:rsid w:val="00D66A8F"/>
    <w:rsid w:val="00D676EF"/>
    <w:rsid w:val="00D713B6"/>
    <w:rsid w:val="00D713C8"/>
    <w:rsid w:val="00D74690"/>
    <w:rsid w:val="00D75E6B"/>
    <w:rsid w:val="00D77D05"/>
    <w:rsid w:val="00D84BA1"/>
    <w:rsid w:val="00D86414"/>
    <w:rsid w:val="00D87104"/>
    <w:rsid w:val="00D876A1"/>
    <w:rsid w:val="00D90234"/>
    <w:rsid w:val="00D9542E"/>
    <w:rsid w:val="00D9578E"/>
    <w:rsid w:val="00D96A54"/>
    <w:rsid w:val="00DA241F"/>
    <w:rsid w:val="00DA5B3A"/>
    <w:rsid w:val="00DB5A86"/>
    <w:rsid w:val="00DB5F9B"/>
    <w:rsid w:val="00DC09E2"/>
    <w:rsid w:val="00DC173F"/>
    <w:rsid w:val="00DC1F11"/>
    <w:rsid w:val="00DC362E"/>
    <w:rsid w:val="00DC4D1C"/>
    <w:rsid w:val="00DC4F6E"/>
    <w:rsid w:val="00DC694A"/>
    <w:rsid w:val="00DC6D7B"/>
    <w:rsid w:val="00DD1D1D"/>
    <w:rsid w:val="00DD1DEB"/>
    <w:rsid w:val="00DD4DDE"/>
    <w:rsid w:val="00DD5BC7"/>
    <w:rsid w:val="00DE1AA2"/>
    <w:rsid w:val="00DE30C3"/>
    <w:rsid w:val="00DE3F08"/>
    <w:rsid w:val="00DE4CB3"/>
    <w:rsid w:val="00DE5444"/>
    <w:rsid w:val="00DE5517"/>
    <w:rsid w:val="00DF13D9"/>
    <w:rsid w:val="00DF21D8"/>
    <w:rsid w:val="00DF2BAA"/>
    <w:rsid w:val="00DF3928"/>
    <w:rsid w:val="00DF4050"/>
    <w:rsid w:val="00DF4CCE"/>
    <w:rsid w:val="00DF5738"/>
    <w:rsid w:val="00DF7728"/>
    <w:rsid w:val="00DF7BE0"/>
    <w:rsid w:val="00E0040A"/>
    <w:rsid w:val="00E03EFB"/>
    <w:rsid w:val="00E03F1F"/>
    <w:rsid w:val="00E06090"/>
    <w:rsid w:val="00E074F9"/>
    <w:rsid w:val="00E10C86"/>
    <w:rsid w:val="00E15A5F"/>
    <w:rsid w:val="00E1644D"/>
    <w:rsid w:val="00E16E82"/>
    <w:rsid w:val="00E20D43"/>
    <w:rsid w:val="00E22568"/>
    <w:rsid w:val="00E23845"/>
    <w:rsid w:val="00E24151"/>
    <w:rsid w:val="00E24AA0"/>
    <w:rsid w:val="00E251E0"/>
    <w:rsid w:val="00E26321"/>
    <w:rsid w:val="00E27A45"/>
    <w:rsid w:val="00E3350E"/>
    <w:rsid w:val="00E34C50"/>
    <w:rsid w:val="00E36828"/>
    <w:rsid w:val="00E37DA3"/>
    <w:rsid w:val="00E37E05"/>
    <w:rsid w:val="00E436C3"/>
    <w:rsid w:val="00E441C4"/>
    <w:rsid w:val="00E444AB"/>
    <w:rsid w:val="00E444D5"/>
    <w:rsid w:val="00E44850"/>
    <w:rsid w:val="00E46857"/>
    <w:rsid w:val="00E476FC"/>
    <w:rsid w:val="00E53368"/>
    <w:rsid w:val="00E55641"/>
    <w:rsid w:val="00E61DD2"/>
    <w:rsid w:val="00E63801"/>
    <w:rsid w:val="00E646FE"/>
    <w:rsid w:val="00E665E8"/>
    <w:rsid w:val="00E67A8C"/>
    <w:rsid w:val="00E67B66"/>
    <w:rsid w:val="00E719F9"/>
    <w:rsid w:val="00E7289A"/>
    <w:rsid w:val="00E76D34"/>
    <w:rsid w:val="00E77014"/>
    <w:rsid w:val="00E77344"/>
    <w:rsid w:val="00E77A8C"/>
    <w:rsid w:val="00E77D1A"/>
    <w:rsid w:val="00E80A8F"/>
    <w:rsid w:val="00E84038"/>
    <w:rsid w:val="00E862A1"/>
    <w:rsid w:val="00E902A3"/>
    <w:rsid w:val="00E908A0"/>
    <w:rsid w:val="00E91B80"/>
    <w:rsid w:val="00E92EFD"/>
    <w:rsid w:val="00E94CEA"/>
    <w:rsid w:val="00E955F3"/>
    <w:rsid w:val="00E9614B"/>
    <w:rsid w:val="00EA095E"/>
    <w:rsid w:val="00EA1782"/>
    <w:rsid w:val="00EA185A"/>
    <w:rsid w:val="00EA3483"/>
    <w:rsid w:val="00EA3DFC"/>
    <w:rsid w:val="00EA3FB6"/>
    <w:rsid w:val="00EA549E"/>
    <w:rsid w:val="00EA6E86"/>
    <w:rsid w:val="00EB1705"/>
    <w:rsid w:val="00EB1914"/>
    <w:rsid w:val="00EB2DCA"/>
    <w:rsid w:val="00EB2F5C"/>
    <w:rsid w:val="00EB3480"/>
    <w:rsid w:val="00EB4044"/>
    <w:rsid w:val="00EB78C9"/>
    <w:rsid w:val="00EC0278"/>
    <w:rsid w:val="00EC139B"/>
    <w:rsid w:val="00EC61CC"/>
    <w:rsid w:val="00ED1991"/>
    <w:rsid w:val="00ED4A72"/>
    <w:rsid w:val="00ED578C"/>
    <w:rsid w:val="00ED7132"/>
    <w:rsid w:val="00EE12D6"/>
    <w:rsid w:val="00EE1CA6"/>
    <w:rsid w:val="00EE65F7"/>
    <w:rsid w:val="00EE6E99"/>
    <w:rsid w:val="00EE7505"/>
    <w:rsid w:val="00EF2170"/>
    <w:rsid w:val="00EF23F6"/>
    <w:rsid w:val="00EF4174"/>
    <w:rsid w:val="00EF4D94"/>
    <w:rsid w:val="00EF5CBB"/>
    <w:rsid w:val="00EF64FB"/>
    <w:rsid w:val="00F03422"/>
    <w:rsid w:val="00F04D14"/>
    <w:rsid w:val="00F05E61"/>
    <w:rsid w:val="00F066DB"/>
    <w:rsid w:val="00F07034"/>
    <w:rsid w:val="00F11998"/>
    <w:rsid w:val="00F11CB3"/>
    <w:rsid w:val="00F15434"/>
    <w:rsid w:val="00F15EC4"/>
    <w:rsid w:val="00F16382"/>
    <w:rsid w:val="00F17C44"/>
    <w:rsid w:val="00F20404"/>
    <w:rsid w:val="00F225DC"/>
    <w:rsid w:val="00F24B85"/>
    <w:rsid w:val="00F27D1F"/>
    <w:rsid w:val="00F4134C"/>
    <w:rsid w:val="00F415BA"/>
    <w:rsid w:val="00F43C11"/>
    <w:rsid w:val="00F45739"/>
    <w:rsid w:val="00F5103E"/>
    <w:rsid w:val="00F524B5"/>
    <w:rsid w:val="00F5304C"/>
    <w:rsid w:val="00F53D89"/>
    <w:rsid w:val="00F53F6B"/>
    <w:rsid w:val="00F5483E"/>
    <w:rsid w:val="00F56A4D"/>
    <w:rsid w:val="00F575F7"/>
    <w:rsid w:val="00F57715"/>
    <w:rsid w:val="00F60092"/>
    <w:rsid w:val="00F601FA"/>
    <w:rsid w:val="00F606D7"/>
    <w:rsid w:val="00F61EF5"/>
    <w:rsid w:val="00F62BC5"/>
    <w:rsid w:val="00F62F7D"/>
    <w:rsid w:val="00F64CF6"/>
    <w:rsid w:val="00F654A7"/>
    <w:rsid w:val="00F66083"/>
    <w:rsid w:val="00F67150"/>
    <w:rsid w:val="00F7065B"/>
    <w:rsid w:val="00F71198"/>
    <w:rsid w:val="00F711BD"/>
    <w:rsid w:val="00F72393"/>
    <w:rsid w:val="00F7276A"/>
    <w:rsid w:val="00F75CC1"/>
    <w:rsid w:val="00F776CB"/>
    <w:rsid w:val="00F8068D"/>
    <w:rsid w:val="00F81368"/>
    <w:rsid w:val="00F829DE"/>
    <w:rsid w:val="00F8552D"/>
    <w:rsid w:val="00F86C05"/>
    <w:rsid w:val="00F87E97"/>
    <w:rsid w:val="00F915E3"/>
    <w:rsid w:val="00F91BD4"/>
    <w:rsid w:val="00F91E29"/>
    <w:rsid w:val="00F95365"/>
    <w:rsid w:val="00F979F8"/>
    <w:rsid w:val="00F97F68"/>
    <w:rsid w:val="00FA2CB4"/>
    <w:rsid w:val="00FA5C36"/>
    <w:rsid w:val="00FA5D06"/>
    <w:rsid w:val="00FA5E40"/>
    <w:rsid w:val="00FA736E"/>
    <w:rsid w:val="00FA74CA"/>
    <w:rsid w:val="00FA7A05"/>
    <w:rsid w:val="00FB1AEB"/>
    <w:rsid w:val="00FB2F60"/>
    <w:rsid w:val="00FB3B66"/>
    <w:rsid w:val="00FB41AB"/>
    <w:rsid w:val="00FB46CC"/>
    <w:rsid w:val="00FB48D7"/>
    <w:rsid w:val="00FB6709"/>
    <w:rsid w:val="00FB67CF"/>
    <w:rsid w:val="00FC2046"/>
    <w:rsid w:val="00FC4E1F"/>
    <w:rsid w:val="00FC6ADF"/>
    <w:rsid w:val="00FD0753"/>
    <w:rsid w:val="00FD2223"/>
    <w:rsid w:val="00FD3C4B"/>
    <w:rsid w:val="00FD3FEE"/>
    <w:rsid w:val="00FD4044"/>
    <w:rsid w:val="00FD413A"/>
    <w:rsid w:val="00FD48D6"/>
    <w:rsid w:val="00FE5679"/>
    <w:rsid w:val="00FE6645"/>
    <w:rsid w:val="00FF0187"/>
    <w:rsid w:val="00FF02F6"/>
    <w:rsid w:val="00FF1902"/>
    <w:rsid w:val="00FF2733"/>
    <w:rsid w:val="00FF328F"/>
    <w:rsid w:val="00FF4344"/>
    <w:rsid w:val="00FF556C"/>
    <w:rsid w:val="00FF6454"/>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4F46"/>
  <w15:docId w15:val="{CE7D4C53-5104-44A7-943F-C18B4FC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506"/>
    <w:pPr>
      <w:spacing w:after="200"/>
      <w:jc w:val="both"/>
    </w:pPr>
    <w:rPr>
      <w:rFonts w:ascii="Times New Roman" w:hAnsi="Times New Roman"/>
      <w:sz w:val="28"/>
      <w:szCs w:val="22"/>
      <w:lang w:val="lv-LV"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946"/>
    <w:pPr>
      <w:spacing w:before="100" w:beforeAutospacing="1" w:after="100" w:afterAutospacing="1"/>
    </w:pPr>
    <w:rPr>
      <w:rFonts w:eastAsia="Times New Roman"/>
      <w:sz w:val="24"/>
      <w:szCs w:val="24"/>
      <w:lang w:eastAsia="lv-LV"/>
    </w:rPr>
  </w:style>
  <w:style w:type="character" w:styleId="a4">
    <w:name w:val="Strong"/>
    <w:qFormat/>
    <w:rsid w:val="009B211C"/>
    <w:rPr>
      <w:b/>
      <w:bCs/>
    </w:rPr>
  </w:style>
  <w:style w:type="paragraph" w:styleId="a5">
    <w:name w:val="annotation text"/>
    <w:basedOn w:val="a"/>
    <w:link w:val="a6"/>
    <w:rsid w:val="00BE3E21"/>
    <w:pPr>
      <w:spacing w:after="0"/>
    </w:pPr>
    <w:rPr>
      <w:rFonts w:eastAsia="Times New Roman"/>
      <w:sz w:val="20"/>
      <w:szCs w:val="20"/>
      <w:lang w:val="en-GB"/>
    </w:rPr>
  </w:style>
  <w:style w:type="character" w:customStyle="1" w:styleId="a6">
    <w:name w:val="Текст примечания Знак"/>
    <w:link w:val="a5"/>
    <w:rsid w:val="00BE3E21"/>
    <w:rPr>
      <w:rFonts w:ascii="Times New Roman" w:eastAsia="Times New Roman" w:hAnsi="Times New Roman" w:cs="Times New Roman"/>
      <w:sz w:val="20"/>
      <w:szCs w:val="20"/>
      <w:lang w:val="en-GB"/>
    </w:rPr>
  </w:style>
  <w:style w:type="paragraph" w:styleId="a7">
    <w:name w:val="List Paragraph"/>
    <w:basedOn w:val="a"/>
    <w:uiPriority w:val="34"/>
    <w:qFormat/>
    <w:rsid w:val="00BF49C0"/>
    <w:pPr>
      <w:ind w:left="720"/>
      <w:contextualSpacing/>
    </w:pPr>
    <w:rPr>
      <w:rFonts w:ascii="Calibri" w:hAnsi="Calibri"/>
    </w:rPr>
  </w:style>
  <w:style w:type="paragraph" w:styleId="a8">
    <w:name w:val="Balloon Text"/>
    <w:basedOn w:val="a"/>
    <w:link w:val="a9"/>
    <w:uiPriority w:val="99"/>
    <w:semiHidden/>
    <w:unhideWhenUsed/>
    <w:rsid w:val="00BF49C0"/>
    <w:pPr>
      <w:spacing w:after="0"/>
    </w:pPr>
    <w:rPr>
      <w:rFonts w:ascii="Tahoma" w:hAnsi="Tahoma" w:cs="Tahoma"/>
      <w:sz w:val="16"/>
      <w:szCs w:val="16"/>
    </w:rPr>
  </w:style>
  <w:style w:type="character" w:customStyle="1" w:styleId="a9">
    <w:name w:val="Текст выноски Знак"/>
    <w:link w:val="a8"/>
    <w:uiPriority w:val="99"/>
    <w:semiHidden/>
    <w:rsid w:val="00BF49C0"/>
    <w:rPr>
      <w:rFonts w:ascii="Tahoma" w:hAnsi="Tahoma" w:cs="Tahoma"/>
      <w:sz w:val="16"/>
      <w:szCs w:val="16"/>
    </w:rPr>
  </w:style>
  <w:style w:type="paragraph" w:styleId="aa">
    <w:name w:val="Title"/>
    <w:basedOn w:val="a"/>
    <w:link w:val="ab"/>
    <w:qFormat/>
    <w:rsid w:val="00DC173F"/>
    <w:pPr>
      <w:spacing w:after="0"/>
      <w:jc w:val="center"/>
    </w:pPr>
    <w:rPr>
      <w:rFonts w:ascii="Dutch TL" w:eastAsia="Times New Roman" w:hAnsi="Dutch TL"/>
      <w:b/>
      <w:bCs/>
      <w:sz w:val="24"/>
      <w:szCs w:val="24"/>
    </w:rPr>
  </w:style>
  <w:style w:type="character" w:customStyle="1" w:styleId="ab">
    <w:name w:val="Заголовок Знак"/>
    <w:link w:val="aa"/>
    <w:rsid w:val="00DC173F"/>
    <w:rPr>
      <w:rFonts w:ascii="Dutch TL" w:eastAsia="Times New Roman" w:hAnsi="Dutch TL" w:cs="Times New Roman"/>
      <w:b/>
      <w:bCs/>
      <w:sz w:val="24"/>
      <w:szCs w:val="24"/>
    </w:rPr>
  </w:style>
  <w:style w:type="paragraph" w:styleId="ac">
    <w:name w:val="header"/>
    <w:basedOn w:val="a"/>
    <w:link w:val="ad"/>
    <w:uiPriority w:val="99"/>
    <w:rsid w:val="002B1542"/>
    <w:pPr>
      <w:tabs>
        <w:tab w:val="center" w:pos="4153"/>
        <w:tab w:val="right" w:pos="8306"/>
      </w:tabs>
      <w:spacing w:after="0"/>
    </w:pPr>
    <w:rPr>
      <w:rFonts w:ascii="Dutch TL" w:eastAsia="Times New Roman" w:hAnsi="Dutch TL"/>
      <w:sz w:val="24"/>
      <w:szCs w:val="24"/>
      <w:lang w:val="en-GB"/>
    </w:rPr>
  </w:style>
  <w:style w:type="character" w:customStyle="1" w:styleId="ad">
    <w:name w:val="Верхний колонтитул Знак"/>
    <w:link w:val="ac"/>
    <w:uiPriority w:val="99"/>
    <w:rsid w:val="002B1542"/>
    <w:rPr>
      <w:rFonts w:ascii="Dutch TL" w:eastAsia="Times New Roman" w:hAnsi="Dutch TL" w:cs="Times New Roman"/>
      <w:sz w:val="24"/>
      <w:szCs w:val="24"/>
      <w:lang w:val="en-GB"/>
    </w:rPr>
  </w:style>
  <w:style w:type="paragraph" w:styleId="ae">
    <w:name w:val="footer"/>
    <w:basedOn w:val="a"/>
    <w:link w:val="af"/>
    <w:uiPriority w:val="99"/>
    <w:unhideWhenUsed/>
    <w:rsid w:val="00F4134C"/>
    <w:pPr>
      <w:tabs>
        <w:tab w:val="center" w:pos="4153"/>
        <w:tab w:val="right" w:pos="8306"/>
      </w:tabs>
      <w:spacing w:after="0"/>
    </w:pPr>
  </w:style>
  <w:style w:type="character" w:customStyle="1" w:styleId="af">
    <w:name w:val="Нижний колонтитул Знак"/>
    <w:basedOn w:val="a0"/>
    <w:link w:val="ae"/>
    <w:uiPriority w:val="99"/>
    <w:rsid w:val="00F4134C"/>
  </w:style>
  <w:style w:type="character" w:customStyle="1" w:styleId="Bodytext6">
    <w:name w:val="Body text (6)_"/>
    <w:link w:val="Bodytext60"/>
    <w:rsid w:val="00F87E97"/>
    <w:rPr>
      <w:rFonts w:ascii="Times New Roman" w:eastAsia="Times New Roman" w:hAnsi="Times New Roman"/>
      <w:b/>
      <w:bCs/>
      <w:i/>
      <w:iCs/>
      <w:sz w:val="28"/>
      <w:szCs w:val="28"/>
      <w:shd w:val="clear" w:color="auto" w:fill="FFFFFF"/>
    </w:rPr>
  </w:style>
  <w:style w:type="paragraph" w:customStyle="1" w:styleId="Bodytext60">
    <w:name w:val="Body text (6)"/>
    <w:basedOn w:val="a"/>
    <w:link w:val="Bodytext6"/>
    <w:rsid w:val="00F87E97"/>
    <w:pPr>
      <w:widowControl w:val="0"/>
      <w:shd w:val="clear" w:color="auto" w:fill="FFFFFF"/>
      <w:spacing w:after="0" w:line="486" w:lineRule="exact"/>
    </w:pPr>
    <w:rPr>
      <w:rFonts w:eastAsia="Times New Roman"/>
      <w:b/>
      <w:bCs/>
      <w:i/>
      <w:iCs/>
      <w:szCs w:val="28"/>
      <w:lang w:val="en-US"/>
    </w:rPr>
  </w:style>
  <w:style w:type="character" w:customStyle="1" w:styleId="Bodytext2BoldItalic">
    <w:name w:val="Body text (2) + Bold;Italic"/>
    <w:rsid w:val="0032324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Bodytext613ptNotItalic">
    <w:name w:val="Body text (6) + 13 pt;Not Italic"/>
    <w:rsid w:val="003232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Bodytext2">
    <w:name w:val="Body text (2)_"/>
    <w:link w:val="Bodytext20"/>
    <w:rsid w:val="002019BD"/>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2019BD"/>
    <w:pPr>
      <w:widowControl w:val="0"/>
      <w:shd w:val="clear" w:color="auto" w:fill="FFFFFF"/>
      <w:spacing w:after="0" w:line="0" w:lineRule="atLeast"/>
    </w:pPr>
    <w:rPr>
      <w:rFonts w:eastAsia="Times New Roman"/>
      <w:szCs w:val="28"/>
      <w:lang w:val="en-US"/>
    </w:rPr>
  </w:style>
  <w:style w:type="character" w:customStyle="1" w:styleId="Bodytext7">
    <w:name w:val="Body text (7)_"/>
    <w:link w:val="Bodytext70"/>
    <w:rsid w:val="00AD42AE"/>
    <w:rPr>
      <w:rFonts w:ascii="Times New Roman" w:eastAsia="Times New Roman" w:hAnsi="Times New Roman"/>
      <w:i/>
      <w:iCs/>
      <w:sz w:val="28"/>
      <w:szCs w:val="28"/>
      <w:shd w:val="clear" w:color="auto" w:fill="FFFFFF"/>
    </w:rPr>
  </w:style>
  <w:style w:type="paragraph" w:customStyle="1" w:styleId="Bodytext70">
    <w:name w:val="Body text (7)"/>
    <w:basedOn w:val="a"/>
    <w:link w:val="Bodytext7"/>
    <w:rsid w:val="00AD42AE"/>
    <w:pPr>
      <w:widowControl w:val="0"/>
      <w:shd w:val="clear" w:color="auto" w:fill="FFFFFF"/>
      <w:spacing w:after="0" w:line="482" w:lineRule="exact"/>
    </w:pPr>
    <w:rPr>
      <w:rFonts w:eastAsia="Times New Roman"/>
      <w:i/>
      <w:iCs/>
      <w:szCs w:val="28"/>
      <w:lang w:val="en-US"/>
    </w:rPr>
  </w:style>
  <w:style w:type="character" w:customStyle="1" w:styleId="Bodytext213ptBold">
    <w:name w:val="Body text (2) + 13 pt;Bold"/>
    <w:rsid w:val="00BD18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f0">
    <w:name w:val="annotation reference"/>
    <w:unhideWhenUsed/>
    <w:rsid w:val="006F3D01"/>
    <w:rPr>
      <w:sz w:val="16"/>
      <w:szCs w:val="16"/>
    </w:rPr>
  </w:style>
  <w:style w:type="paragraph" w:styleId="af1">
    <w:name w:val="annotation subject"/>
    <w:basedOn w:val="a5"/>
    <w:next w:val="a5"/>
    <w:link w:val="af2"/>
    <w:uiPriority w:val="99"/>
    <w:semiHidden/>
    <w:unhideWhenUsed/>
    <w:rsid w:val="006F3D01"/>
    <w:pPr>
      <w:spacing w:after="200" w:line="276" w:lineRule="auto"/>
    </w:pPr>
    <w:rPr>
      <w:rFonts w:ascii="Calibri" w:eastAsia="Calibri" w:hAnsi="Calibri"/>
      <w:b/>
      <w:bCs/>
      <w:lang w:val="lv-LV"/>
    </w:rPr>
  </w:style>
  <w:style w:type="character" w:customStyle="1" w:styleId="af2">
    <w:name w:val="Тема примечания Знак"/>
    <w:link w:val="af1"/>
    <w:uiPriority w:val="99"/>
    <w:semiHidden/>
    <w:rsid w:val="006F3D01"/>
    <w:rPr>
      <w:rFonts w:ascii="Times New Roman" w:eastAsia="Times New Roman" w:hAnsi="Times New Roman" w:cs="Times New Roman"/>
      <w:b/>
      <w:bCs/>
      <w:sz w:val="20"/>
      <w:szCs w:val="20"/>
      <w:lang w:val="lv-LV"/>
    </w:rPr>
  </w:style>
  <w:style w:type="paragraph" w:styleId="af3">
    <w:name w:val="Revision"/>
    <w:hidden/>
    <w:uiPriority w:val="99"/>
    <w:semiHidden/>
    <w:rsid w:val="00365EC4"/>
    <w:rPr>
      <w:sz w:val="22"/>
      <w:szCs w:val="22"/>
      <w:lang w:val="lv-LV" w:eastAsia="en-US"/>
    </w:rPr>
  </w:style>
  <w:style w:type="paragraph" w:styleId="af4">
    <w:name w:val="No Spacing"/>
    <w:link w:val="af5"/>
    <w:uiPriority w:val="1"/>
    <w:qFormat/>
    <w:rsid w:val="00D23FE1"/>
    <w:rPr>
      <w:rFonts w:ascii="Times New Roman" w:hAnsi="Times New Roman"/>
      <w:sz w:val="22"/>
      <w:szCs w:val="22"/>
      <w:lang w:val="lv-LV" w:eastAsia="en-US"/>
    </w:rPr>
  </w:style>
  <w:style w:type="character" w:styleId="af6">
    <w:name w:val="Emphasis"/>
    <w:uiPriority w:val="20"/>
    <w:qFormat/>
    <w:rsid w:val="009E1A8C"/>
    <w:rPr>
      <w:i/>
      <w:iCs/>
    </w:rPr>
  </w:style>
  <w:style w:type="character" w:styleId="af7">
    <w:name w:val="Hyperlink"/>
    <w:unhideWhenUsed/>
    <w:rsid w:val="00D23FE1"/>
    <w:rPr>
      <w:color w:val="0000FF"/>
      <w:u w:val="single"/>
    </w:rPr>
  </w:style>
  <w:style w:type="paragraph" w:customStyle="1" w:styleId="Style8">
    <w:name w:val="Style8"/>
    <w:basedOn w:val="a"/>
    <w:rsid w:val="005D5B5A"/>
    <w:pPr>
      <w:widowControl w:val="0"/>
      <w:autoSpaceDE w:val="0"/>
      <w:autoSpaceDN w:val="0"/>
      <w:adjustRightInd w:val="0"/>
      <w:spacing w:after="0" w:line="410" w:lineRule="exact"/>
      <w:ind w:hanging="338"/>
    </w:pPr>
    <w:rPr>
      <w:rFonts w:eastAsia="Times New Roman"/>
      <w:sz w:val="24"/>
      <w:szCs w:val="24"/>
      <w:lang w:val="ru-RU" w:eastAsia="ru-RU"/>
    </w:rPr>
  </w:style>
  <w:style w:type="character" w:customStyle="1" w:styleId="FontStyle25">
    <w:name w:val="Font Style25"/>
    <w:rsid w:val="005D5B5A"/>
    <w:rPr>
      <w:rFonts w:ascii="Times New Roman" w:hAnsi="Times New Roman" w:cs="Times New Roman" w:hint="default"/>
      <w:color w:val="000000"/>
      <w:sz w:val="22"/>
      <w:szCs w:val="22"/>
    </w:rPr>
  </w:style>
  <w:style w:type="character" w:customStyle="1" w:styleId="hps">
    <w:name w:val="hps"/>
    <w:rsid w:val="003A2D1B"/>
  </w:style>
  <w:style w:type="paragraph" w:customStyle="1" w:styleId="ConsPlusNormal">
    <w:name w:val="ConsPlusNormal"/>
    <w:rsid w:val="006608CF"/>
    <w:pPr>
      <w:widowControl w:val="0"/>
      <w:autoSpaceDE w:val="0"/>
      <w:autoSpaceDN w:val="0"/>
    </w:pPr>
    <w:rPr>
      <w:rFonts w:ascii="Times New Roman" w:eastAsia="Times New Roman" w:hAnsi="Times New Roman"/>
    </w:rPr>
  </w:style>
  <w:style w:type="character" w:customStyle="1" w:styleId="1">
    <w:name w:val="Неразрешенное упоминание1"/>
    <w:uiPriority w:val="99"/>
    <w:semiHidden/>
    <w:unhideWhenUsed/>
    <w:rsid w:val="00C9561F"/>
    <w:rPr>
      <w:color w:val="605E5C"/>
      <w:shd w:val="clear" w:color="auto" w:fill="E1DFDD"/>
    </w:rPr>
  </w:style>
  <w:style w:type="paragraph" w:customStyle="1" w:styleId="msonormalmailrucssattributepostfix">
    <w:name w:val="msonormal_mailru_css_attribute_postfix"/>
    <w:basedOn w:val="a"/>
    <w:rsid w:val="009C4833"/>
    <w:pPr>
      <w:spacing w:before="100" w:beforeAutospacing="1" w:after="100" w:afterAutospacing="1"/>
      <w:jc w:val="left"/>
    </w:pPr>
    <w:rPr>
      <w:sz w:val="24"/>
      <w:szCs w:val="24"/>
      <w:lang w:val="uk-UA" w:eastAsia="uk-UA"/>
    </w:rPr>
  </w:style>
  <w:style w:type="character" w:customStyle="1" w:styleId="af5">
    <w:name w:val="Без интервала Знак"/>
    <w:link w:val="af4"/>
    <w:uiPriority w:val="1"/>
    <w:locked/>
    <w:rsid w:val="00EC61CC"/>
    <w:rPr>
      <w:rFonts w:ascii="Times New Roman" w:hAnsi="Times New Roman"/>
      <w:sz w:val="22"/>
      <w:szCs w:val="22"/>
      <w:lang w:val="lv-LV" w:eastAsia="en-US"/>
    </w:rPr>
  </w:style>
  <w:style w:type="paragraph" w:customStyle="1" w:styleId="BodyText21">
    <w:name w:val="Body Text 21"/>
    <w:basedOn w:val="a"/>
    <w:rsid w:val="004A5CFD"/>
    <w:pPr>
      <w:spacing w:after="0"/>
      <w:ind w:left="709"/>
      <w:jc w:val="left"/>
    </w:pPr>
    <w:rPr>
      <w:rFonts w:ascii="Arial" w:eastAsia="Times New Roman" w:hAnsi="Arial" w:cs="Arial"/>
      <w:color w:val="000000"/>
      <w:sz w:val="24"/>
      <w:szCs w:val="20"/>
      <w:lang w:val="en-GB" w:eastAsia="de-DE"/>
    </w:rPr>
  </w:style>
  <w:style w:type="paragraph" w:customStyle="1" w:styleId="BlockText1">
    <w:name w:val="Block Text1"/>
    <w:basedOn w:val="a"/>
    <w:rsid w:val="004E4E39"/>
    <w:pPr>
      <w:widowControl w:val="0"/>
      <w:overflowPunct w:val="0"/>
      <w:autoSpaceDE w:val="0"/>
      <w:autoSpaceDN w:val="0"/>
      <w:adjustRightInd w:val="0"/>
      <w:spacing w:after="0"/>
      <w:ind w:left="1440" w:right="-766"/>
      <w:jc w:val="left"/>
      <w:textAlignment w:val="baseline"/>
    </w:pPr>
    <w:rPr>
      <w:rFonts w:eastAsia="Times New Roman"/>
      <w:snapToGrid w:val="0"/>
      <w:color w:val="000000"/>
      <w:sz w:val="24"/>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594">
      <w:bodyDiv w:val="1"/>
      <w:marLeft w:val="0"/>
      <w:marRight w:val="0"/>
      <w:marTop w:val="0"/>
      <w:marBottom w:val="0"/>
      <w:divBdr>
        <w:top w:val="none" w:sz="0" w:space="0" w:color="auto"/>
        <w:left w:val="none" w:sz="0" w:space="0" w:color="auto"/>
        <w:bottom w:val="none" w:sz="0" w:space="0" w:color="auto"/>
        <w:right w:val="none" w:sz="0" w:space="0" w:color="auto"/>
      </w:divBdr>
    </w:div>
    <w:div w:id="406925015">
      <w:bodyDiv w:val="1"/>
      <w:marLeft w:val="0"/>
      <w:marRight w:val="0"/>
      <w:marTop w:val="0"/>
      <w:marBottom w:val="0"/>
      <w:divBdr>
        <w:top w:val="none" w:sz="0" w:space="0" w:color="auto"/>
        <w:left w:val="none" w:sz="0" w:space="0" w:color="auto"/>
        <w:bottom w:val="none" w:sz="0" w:space="0" w:color="auto"/>
        <w:right w:val="none" w:sz="0" w:space="0" w:color="auto"/>
      </w:divBdr>
    </w:div>
    <w:div w:id="719136166">
      <w:bodyDiv w:val="1"/>
      <w:marLeft w:val="0"/>
      <w:marRight w:val="0"/>
      <w:marTop w:val="0"/>
      <w:marBottom w:val="0"/>
      <w:divBdr>
        <w:top w:val="none" w:sz="0" w:space="0" w:color="auto"/>
        <w:left w:val="none" w:sz="0" w:space="0" w:color="auto"/>
        <w:bottom w:val="none" w:sz="0" w:space="0" w:color="auto"/>
        <w:right w:val="none" w:sz="0" w:space="0" w:color="auto"/>
      </w:divBdr>
    </w:div>
    <w:div w:id="1390416264">
      <w:bodyDiv w:val="1"/>
      <w:marLeft w:val="0"/>
      <w:marRight w:val="0"/>
      <w:marTop w:val="0"/>
      <w:marBottom w:val="0"/>
      <w:divBdr>
        <w:top w:val="none" w:sz="0" w:space="0" w:color="auto"/>
        <w:left w:val="none" w:sz="0" w:space="0" w:color="auto"/>
        <w:bottom w:val="none" w:sz="0" w:space="0" w:color="auto"/>
        <w:right w:val="none" w:sz="0" w:space="0" w:color="auto"/>
      </w:divBdr>
    </w:div>
    <w:div w:id="1543520472">
      <w:bodyDiv w:val="1"/>
      <w:marLeft w:val="0"/>
      <w:marRight w:val="0"/>
      <w:marTop w:val="0"/>
      <w:marBottom w:val="0"/>
      <w:divBdr>
        <w:top w:val="none" w:sz="0" w:space="0" w:color="auto"/>
        <w:left w:val="none" w:sz="0" w:space="0" w:color="auto"/>
        <w:bottom w:val="none" w:sz="0" w:space="0" w:color="auto"/>
        <w:right w:val="none" w:sz="0" w:space="0" w:color="auto"/>
      </w:divBdr>
    </w:div>
    <w:div w:id="2053996316">
      <w:bodyDiv w:val="1"/>
      <w:marLeft w:val="0"/>
      <w:marRight w:val="0"/>
      <w:marTop w:val="0"/>
      <w:marBottom w:val="0"/>
      <w:divBdr>
        <w:top w:val="none" w:sz="0" w:space="0" w:color="auto"/>
        <w:left w:val="none" w:sz="0" w:space="0" w:color="auto"/>
        <w:bottom w:val="none" w:sz="0" w:space="0" w:color="auto"/>
        <w:right w:val="none" w:sz="0" w:space="0" w:color="auto"/>
      </w:divBdr>
    </w:div>
    <w:div w:id="21414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nd@glandpharma.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ina.volovnikova@gmail.com"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3372</Words>
  <Characters>19223</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22550</CharactersWithSpaces>
  <SharedDoc>false</SharedDoc>
  <HLinks>
    <vt:vector size="24" baseType="variant">
      <vt:variant>
        <vt:i4>7077902</vt:i4>
      </vt:variant>
      <vt:variant>
        <vt:i4>9</vt:i4>
      </vt:variant>
      <vt:variant>
        <vt:i4>0</vt:i4>
      </vt:variant>
      <vt:variant>
        <vt:i4>5</vt:i4>
      </vt:variant>
      <vt:variant>
        <vt:lpwstr>mailto:irina.volovnikova@gmail.com</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1507383</vt:i4>
      </vt:variant>
      <vt:variant>
        <vt:i4>3</vt:i4>
      </vt:variant>
      <vt:variant>
        <vt:i4>0</vt:i4>
      </vt:variant>
      <vt:variant>
        <vt:i4>5</vt:i4>
      </vt:variant>
      <vt:variant>
        <vt:lpwstr>mailto:gland@glandpharma.com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Brice</dc:creator>
  <cp:keywords/>
  <cp:lastModifiedBy>Dell</cp:lastModifiedBy>
  <cp:revision>3</cp:revision>
  <cp:lastPrinted>2019-06-10T07:11:00Z</cp:lastPrinted>
  <dcterms:created xsi:type="dcterms:W3CDTF">2024-05-02T15:20:00Z</dcterms:created>
  <dcterms:modified xsi:type="dcterms:W3CDTF">2024-07-19T11:18:00Z</dcterms:modified>
</cp:coreProperties>
</file>